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4DC" w:rsidRDefault="00B8612A">
      <w:pPr>
        <w:ind w:firstLine="10206"/>
        <w:jc w:val="center"/>
      </w:pPr>
      <w:r>
        <w:t xml:space="preserve">Приложение № 1 к Порядку проведения             </w:t>
      </w:r>
    </w:p>
    <w:p w:rsidR="00F9590B" w:rsidRDefault="00F9590B">
      <w:pPr>
        <w:ind w:firstLine="10206"/>
        <w:jc w:val="center"/>
      </w:pPr>
      <w:r>
        <w:t xml:space="preserve">Финансовым отделом Администрации                                       </w:t>
      </w:r>
    </w:p>
    <w:p w:rsidR="00F424DC" w:rsidRDefault="00B8612A">
      <w:pPr>
        <w:ind w:firstLine="10206"/>
        <w:jc w:val="center"/>
      </w:pPr>
      <w:r>
        <w:t xml:space="preserve">мониторинга качества </w:t>
      </w:r>
    </w:p>
    <w:p w:rsidR="00F424DC" w:rsidRDefault="00B8612A">
      <w:pPr>
        <w:ind w:firstLine="10206"/>
        <w:jc w:val="center"/>
      </w:pPr>
      <w:r>
        <w:t>финансового менеджмента</w:t>
      </w:r>
    </w:p>
    <w:p w:rsidR="00F424DC" w:rsidRDefault="00F424DC"/>
    <w:p w:rsidR="00F424DC" w:rsidRDefault="00B8612A">
      <w:pPr>
        <w:jc w:val="center"/>
        <w:rPr>
          <w:b/>
          <w:sz w:val="28"/>
        </w:rPr>
      </w:pPr>
      <w:r>
        <w:rPr>
          <w:b/>
          <w:sz w:val="28"/>
        </w:rPr>
        <w:t xml:space="preserve">Показатели годового мониторинга качества финансового менеджмента, осуществляемого главным распорядителем средств </w:t>
      </w:r>
      <w:r w:rsidR="004C17E5">
        <w:rPr>
          <w:b/>
          <w:sz w:val="28"/>
        </w:rPr>
        <w:t xml:space="preserve">бюджета </w:t>
      </w:r>
      <w:proofErr w:type="spellStart"/>
      <w:r w:rsidR="004C17E5">
        <w:rPr>
          <w:b/>
          <w:sz w:val="28"/>
        </w:rPr>
        <w:t>Мясниковского</w:t>
      </w:r>
      <w:proofErr w:type="spellEnd"/>
      <w:r w:rsidR="004C17E5">
        <w:rPr>
          <w:b/>
          <w:sz w:val="28"/>
        </w:rPr>
        <w:t xml:space="preserve"> района</w:t>
      </w:r>
    </w:p>
    <w:p w:rsidR="00F424DC" w:rsidRDefault="00F424DC">
      <w:pPr>
        <w:jc w:val="center"/>
        <w:rPr>
          <w:rFonts w:ascii="Arial" w:hAnsi="Arial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843"/>
        <w:gridCol w:w="2218"/>
        <w:gridCol w:w="818"/>
        <w:gridCol w:w="1291"/>
        <w:gridCol w:w="3652"/>
        <w:gridCol w:w="2300"/>
        <w:gridCol w:w="1624"/>
      </w:tblGrid>
      <w:tr w:rsidR="00F424DC">
        <w:trPr>
          <w:tblHeader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показателя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Расчет показателя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ind w:right="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Единица </w:t>
            </w:r>
            <w:proofErr w:type="spellStart"/>
            <w:proofErr w:type="gramStart"/>
            <w:r>
              <w:rPr>
                <w:sz w:val="22"/>
              </w:rPr>
              <w:t>изме</w:t>
            </w:r>
            <w:proofErr w:type="spellEnd"/>
            <w:r>
              <w:rPr>
                <w:sz w:val="22"/>
              </w:rPr>
              <w:t>-рения</w:t>
            </w:r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340DAD">
            <w:pPr>
              <w:tabs>
                <w:tab w:val="left" w:pos="119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Вес группы в оценке/показа</w:t>
            </w:r>
            <w:r w:rsidR="00B8612A">
              <w:rPr>
                <w:sz w:val="22"/>
              </w:rPr>
              <w:t>теля</w:t>
            </w:r>
          </w:p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группе (в %)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ind w:left="-288" w:firstLine="288"/>
              <w:jc w:val="center"/>
              <w:rPr>
                <w:sz w:val="22"/>
              </w:rPr>
            </w:pPr>
            <w:r>
              <w:rPr>
                <w:sz w:val="22"/>
              </w:rPr>
              <w:t>Оценка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Ответственный исполнитель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Комментарий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1. Среднесрочное финансовое планирование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1.1. </w:t>
            </w:r>
            <w:proofErr w:type="spellStart"/>
            <w:r>
              <w:rPr>
                <w:sz w:val="22"/>
              </w:rPr>
              <w:t>Cоблюдение</w:t>
            </w:r>
            <w:proofErr w:type="spellEnd"/>
            <w:r>
              <w:rPr>
                <w:sz w:val="22"/>
              </w:rPr>
              <w:t xml:space="preserve"> сроков ГРБС предоставления документов при подготовке бюджета, установленных постановлением </w:t>
            </w:r>
            <w:r w:rsidR="00261F5A">
              <w:rPr>
                <w:sz w:val="22"/>
              </w:rPr>
              <w:t xml:space="preserve">Администрации </w:t>
            </w:r>
            <w:proofErr w:type="spellStart"/>
            <w:r w:rsidR="00261F5A">
              <w:rPr>
                <w:sz w:val="22"/>
              </w:rPr>
              <w:t>Мясниковского</w:t>
            </w:r>
            <w:proofErr w:type="spellEnd"/>
            <w:r w:rsidR="00261F5A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о порядке и сроках подготовки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на очередной финансовый год и на плановый период (далее - Порядок подготовки проекта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>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по результатам выполненных мероприятий, </w:t>
            </w:r>
            <w:proofErr w:type="gramStart"/>
            <w:r>
              <w:rPr>
                <w:sz w:val="22"/>
              </w:rPr>
              <w:t>предусмотренных Порядком</w:t>
            </w:r>
            <w:proofErr w:type="gramEnd"/>
            <w:r>
              <w:rPr>
                <w:sz w:val="22"/>
              </w:rPr>
              <w:t xml:space="preserve"> подготовки проекта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если нарушения отсутствовали;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были допущены нарушения.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 w:rsidP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позволяет обеспечить контроль своевременности подготовки проекта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1.2. Качество правового акта ГРБС, регулирующего внутренние процедуры подготовки бюджетных проектировок на очередной финансовый год и (или) </w:t>
            </w:r>
            <w:r>
              <w:rPr>
                <w:sz w:val="22"/>
              </w:rPr>
              <w:lastRenderedPageBreak/>
              <w:t>плановый период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Наличие правового акта ГРБС, регулирующего внутренние процедуры подготовки </w:t>
            </w:r>
            <w:r>
              <w:rPr>
                <w:sz w:val="22"/>
              </w:rPr>
              <w:lastRenderedPageBreak/>
              <w:t>бюджетных проектировок на очередной финансовый год и плановый период, а также включение в данный документ разделов, регламентирующих:</w:t>
            </w:r>
          </w:p>
          <w:p w:rsidR="00F424DC" w:rsidRDefault="00B8612A">
            <w:pPr>
              <w:numPr>
                <w:ilvl w:val="0"/>
                <w:numId w:val="1"/>
              </w:numPr>
              <w:ind w:left="0" w:firstLine="0"/>
              <w:rPr>
                <w:sz w:val="22"/>
              </w:rPr>
            </w:pPr>
            <w:r>
              <w:rPr>
                <w:sz w:val="22"/>
              </w:rPr>
              <w:t>подготовку реестра расходных обязательств ГРБС;</w:t>
            </w:r>
          </w:p>
          <w:p w:rsidR="00F424DC" w:rsidRDefault="00B8612A">
            <w:pPr>
              <w:numPr>
                <w:ilvl w:val="0"/>
                <w:numId w:val="1"/>
              </w:numPr>
              <w:ind w:left="0" w:firstLine="0"/>
              <w:rPr>
                <w:b/>
                <w:sz w:val="22"/>
              </w:rPr>
            </w:pPr>
            <w:r>
              <w:rPr>
                <w:sz w:val="22"/>
              </w:rPr>
              <w:t xml:space="preserve">подготовку расчета планового объема бюджетных ассигнований в соответствии с приказом </w:t>
            </w:r>
            <w:r w:rsidR="00F9590B">
              <w:rPr>
                <w:sz w:val="22"/>
              </w:rPr>
              <w:t>Ф</w:t>
            </w:r>
            <w:r>
              <w:rPr>
                <w:sz w:val="22"/>
              </w:rPr>
              <w:t>инансов</w:t>
            </w:r>
            <w:r w:rsidR="00F9590B">
              <w:rPr>
                <w:sz w:val="22"/>
              </w:rPr>
              <w:t xml:space="preserve">ого отдела Администрации </w:t>
            </w:r>
            <w:proofErr w:type="spellStart"/>
            <w:r w:rsidR="00F9590B">
              <w:rPr>
                <w:sz w:val="22"/>
              </w:rPr>
              <w:t>Мясниковского</w:t>
            </w:r>
            <w:proofErr w:type="spellEnd"/>
            <w:r w:rsidR="00F9590B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о методике и порядке планирования бюджетных ассигнований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>;</w:t>
            </w:r>
            <w:r>
              <w:rPr>
                <w:b/>
                <w:sz w:val="22"/>
              </w:rPr>
              <w:t xml:space="preserve"> </w:t>
            </w:r>
          </w:p>
          <w:p w:rsidR="00F424DC" w:rsidRDefault="00B8612A">
            <w:pPr>
              <w:numPr>
                <w:ilvl w:val="0"/>
                <w:numId w:val="1"/>
              </w:numPr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распределение бюджетных </w:t>
            </w:r>
            <w:r>
              <w:rPr>
                <w:sz w:val="22"/>
              </w:rPr>
              <w:lastRenderedPageBreak/>
              <w:t>ассигнований между подведомственными учреждениями с учетом достижения непосредственных результатов в отчетном периоде.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1. Для ГРБС, имеющих подведомственную сеть: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1, если правовой акт ГРБС полностью соответствует требованиям 1) – 3) настоящего </w:t>
            </w:r>
            <w:r>
              <w:rPr>
                <w:sz w:val="22"/>
              </w:rPr>
              <w:lastRenderedPageBreak/>
              <w:t>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0,75, если правовой акт ГРБС соответствует требованиям 1) и 2)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0,5, если правовой акт ГРБС соответствует требованию 1) или 2)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правовой акт ГРБС не утвержден или не соответствует требованиям 1) и 2)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2. Для ГРБС, не имеющих подведомственную сеть: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если правовой акт ГРБС полностью соответствует требованиям 1) – 2)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правовой акт ГРБС не утвержден или не соответствует требованиям 1) и 2) настоящего пункта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Качество финансового менеджмента напрямую зависит от наличия </w:t>
            </w:r>
            <w:r>
              <w:rPr>
                <w:sz w:val="22"/>
              </w:rPr>
              <w:lastRenderedPageBreak/>
              <w:t>правовых актов ГРБС, регламентирующих внутренние правила и процедуры планирования потребностей в бюджетных средствах для реализации соответствующих полномочий.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 ГРБС.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1.3.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правового акта ГРБС, регламентирующего осуществление контроля за </w:t>
            </w:r>
            <w:proofErr w:type="gramStart"/>
            <w:r>
              <w:rPr>
                <w:sz w:val="22"/>
              </w:rPr>
              <w:t xml:space="preserve">выполнением </w:t>
            </w:r>
            <w:r w:rsidR="00474D45">
              <w:rPr>
                <w:sz w:val="22"/>
              </w:rPr>
              <w:t xml:space="preserve"> муниципальных</w:t>
            </w:r>
            <w:proofErr w:type="gramEnd"/>
            <w:r w:rsidR="00474D4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заданий и определяющего количественно измеримые финансовые санкции (штрафы, изъятия) за нарушение условий выполнения </w:t>
            </w:r>
            <w:r w:rsidR="00261F5A">
              <w:rPr>
                <w:sz w:val="22"/>
              </w:rPr>
              <w:t>муниципаль</w:t>
            </w:r>
            <w:r>
              <w:rPr>
                <w:sz w:val="22"/>
              </w:rPr>
              <w:t>ных заданий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правового акта ГРБС, регламентирующего осуществление контроля за </w:t>
            </w:r>
            <w:proofErr w:type="gramStart"/>
            <w:r>
              <w:rPr>
                <w:sz w:val="22"/>
              </w:rPr>
              <w:t xml:space="preserve">выполнением </w:t>
            </w:r>
            <w:r w:rsidR="00261F5A">
              <w:rPr>
                <w:sz w:val="22"/>
              </w:rPr>
              <w:t xml:space="preserve"> муниципальных</w:t>
            </w:r>
            <w:proofErr w:type="gramEnd"/>
            <w:r w:rsidR="00261F5A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заданий и определяющего количественно измеримые финансовые санкции (штрафы, изъятия) за нарушение условий выполнения </w:t>
            </w:r>
            <w:r w:rsidR="00261F5A">
              <w:rPr>
                <w:sz w:val="22"/>
              </w:rPr>
              <w:t>муниципаль</w:t>
            </w:r>
            <w:r>
              <w:rPr>
                <w:sz w:val="22"/>
              </w:rPr>
              <w:t>ных заданий.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Для ГРБС, которые устанавливают </w:t>
            </w:r>
            <w:r w:rsidR="00261F5A">
              <w:rPr>
                <w:sz w:val="22"/>
              </w:rPr>
              <w:t>муниципаль</w:t>
            </w:r>
            <w:r>
              <w:rPr>
                <w:sz w:val="22"/>
              </w:rPr>
              <w:t>ные задания для подведомственных учреждений: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1, если правовой акт ГРБС содержит положения о применении количественно измеримых финансовых санкций (штрафов, изъятий) за нарушение условий выполнения </w:t>
            </w:r>
            <w:r w:rsidR="00F31EE3">
              <w:rPr>
                <w:sz w:val="22"/>
              </w:rPr>
              <w:t>муниципаль</w:t>
            </w:r>
            <w:r>
              <w:rPr>
                <w:sz w:val="22"/>
              </w:rPr>
              <w:t>ных заданий;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правовой акт ГРБС не утвержден или не соответствует требованиям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Для ГРБС, не участвующих в расчете данного показателя вес оценки распределяется пропорционально по остальным показателям качества финансового менеджмента данного блока.</w:t>
            </w:r>
          </w:p>
          <w:p w:rsidR="00F424DC" w:rsidRDefault="00F424DC">
            <w:pPr>
              <w:jc w:val="both"/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sz w:val="22"/>
              </w:rPr>
              <w:t xml:space="preserve">Качество финансового менеджмента напрямую зависит от наличия правовых актов ГРБС, регламентирующих качество </w:t>
            </w:r>
            <w:proofErr w:type="gramStart"/>
            <w:r>
              <w:rPr>
                <w:sz w:val="22"/>
              </w:rPr>
              <w:t xml:space="preserve">выполнения </w:t>
            </w:r>
            <w:r w:rsidR="00474D45">
              <w:rPr>
                <w:sz w:val="22"/>
              </w:rPr>
              <w:t xml:space="preserve"> муниципальных</w:t>
            </w:r>
            <w:proofErr w:type="gramEnd"/>
            <w:r w:rsidR="00474D45">
              <w:rPr>
                <w:sz w:val="22"/>
              </w:rPr>
              <w:t xml:space="preserve"> </w:t>
            </w:r>
            <w:r>
              <w:rPr>
                <w:sz w:val="22"/>
              </w:rPr>
              <w:t>заданий</w:t>
            </w:r>
            <w:r>
              <w:rPr>
                <w:b/>
                <w:sz w:val="22"/>
              </w:rPr>
              <w:t>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 ГРБС.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1.4. Доля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 xml:space="preserve">учреждений,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474D45">
              <w:rPr>
                <w:sz w:val="22"/>
              </w:rPr>
              <w:t>муниципаль</w:t>
            </w:r>
            <w:r>
              <w:rPr>
                <w:sz w:val="22"/>
              </w:rPr>
              <w:t>ных заданий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Р = R/</w:t>
            </w:r>
            <w:proofErr w:type="spellStart"/>
            <w:r>
              <w:rPr>
                <w:sz w:val="22"/>
              </w:rPr>
              <w:t>Rобщ</w:t>
            </w:r>
            <w:proofErr w:type="spellEnd"/>
            <w:r>
              <w:rPr>
                <w:sz w:val="22"/>
              </w:rPr>
              <w:t>.,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R - количество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учреждений, подведомственных ГРБС,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заданий в отчетном финансовом году;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Rобщ</w:t>
            </w:r>
            <w:proofErr w:type="spellEnd"/>
            <w:r>
              <w:rPr>
                <w:sz w:val="22"/>
              </w:rPr>
              <w:t xml:space="preserve">. - общее количество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учреждений, подведомственных ГРБС, которым установлены </w:t>
            </w:r>
            <w:r w:rsidR="00474D45">
              <w:rPr>
                <w:sz w:val="22"/>
              </w:rPr>
              <w:t>муниципальные</w:t>
            </w:r>
            <w:r>
              <w:rPr>
                <w:sz w:val="22"/>
              </w:rPr>
              <w:t xml:space="preserve"> задания в отчетном финансовом году.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Для ГРБС, которые устанавливают </w:t>
            </w:r>
            <w:r w:rsidR="00474D45">
              <w:rPr>
                <w:sz w:val="22"/>
              </w:rPr>
              <w:lastRenderedPageBreak/>
              <w:t>муниципальные</w:t>
            </w:r>
            <w:r>
              <w:rPr>
                <w:sz w:val="22"/>
              </w:rPr>
              <w:t xml:space="preserve"> задания для подведомственных учреждений: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P.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Для ГРБС, не участвующих в расчете данного показателя вес оценки распределяется пропорционально по остальным показателям качества финансового менеджмента данного блока.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Финансовый отдел на </w:t>
            </w:r>
            <w:r>
              <w:rPr>
                <w:sz w:val="22"/>
              </w:rPr>
              <w:lastRenderedPageBreak/>
              <w:t>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Показатель </w:t>
            </w:r>
            <w:r>
              <w:rPr>
                <w:sz w:val="22"/>
              </w:rPr>
              <w:lastRenderedPageBreak/>
              <w:t xml:space="preserve">позволяет получить </w:t>
            </w:r>
            <w:proofErr w:type="spellStart"/>
            <w:r>
              <w:rPr>
                <w:sz w:val="22"/>
              </w:rPr>
              <w:t>инфомацию</w:t>
            </w:r>
            <w:proofErr w:type="spellEnd"/>
            <w:r>
              <w:rPr>
                <w:sz w:val="22"/>
              </w:rPr>
              <w:t xml:space="preserve"> о применении нормативного акта, указанного в п. 1.3 для всех подведомственных учреждений, для которых </w:t>
            </w:r>
            <w:proofErr w:type="gramStart"/>
            <w:r>
              <w:rPr>
                <w:sz w:val="22"/>
              </w:rPr>
              <w:t xml:space="preserve">формируется </w:t>
            </w:r>
            <w:r w:rsidR="00474D45">
              <w:rPr>
                <w:sz w:val="22"/>
              </w:rPr>
              <w:t xml:space="preserve"> муниципальное</w:t>
            </w:r>
            <w:proofErr w:type="gramEnd"/>
            <w:r w:rsidR="00474D45">
              <w:rPr>
                <w:sz w:val="22"/>
              </w:rPr>
              <w:t xml:space="preserve"> </w:t>
            </w:r>
            <w:r>
              <w:rPr>
                <w:sz w:val="22"/>
              </w:rPr>
              <w:t>задание.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</w:t>
            </w:r>
            <w:proofErr w:type="gramStart"/>
            <w:r>
              <w:rPr>
                <w:sz w:val="22"/>
              </w:rPr>
              <w:t>5.Количество</w:t>
            </w:r>
            <w:proofErr w:type="gramEnd"/>
            <w:r>
              <w:rPr>
                <w:sz w:val="22"/>
              </w:rPr>
              <w:t xml:space="preserve"> изменений в</w:t>
            </w:r>
            <w:r w:rsidR="00474D45">
              <w:rPr>
                <w:sz w:val="22"/>
              </w:rPr>
              <w:t xml:space="preserve"> решение</w:t>
            </w:r>
            <w:r>
              <w:rPr>
                <w:sz w:val="22"/>
              </w:rPr>
              <w:t xml:space="preserve"> о бюджете, подготовленных по </w:t>
            </w:r>
            <w:r>
              <w:rPr>
                <w:sz w:val="22"/>
              </w:rPr>
              <w:lastRenderedPageBreak/>
              <w:t xml:space="preserve">инициативе ГРБС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Р – количество изменений в </w:t>
            </w:r>
            <w:r w:rsidR="00474D45">
              <w:rPr>
                <w:sz w:val="22"/>
              </w:rPr>
              <w:t>решение</w:t>
            </w:r>
            <w:r>
              <w:rPr>
                <w:sz w:val="22"/>
              </w:rPr>
              <w:t xml:space="preserve"> о бюджете.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Не учитываются изменения, вызванные: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- поступлением, перераспределением </w:t>
            </w:r>
            <w:proofErr w:type="gramStart"/>
            <w:r>
              <w:rPr>
                <w:sz w:val="22"/>
              </w:rPr>
              <w:t xml:space="preserve">федеральных </w:t>
            </w:r>
            <w:r w:rsidR="00474D45">
              <w:rPr>
                <w:sz w:val="22"/>
              </w:rPr>
              <w:t xml:space="preserve"> и</w:t>
            </w:r>
            <w:proofErr w:type="gramEnd"/>
            <w:r w:rsidR="00474D45">
              <w:rPr>
                <w:sz w:val="22"/>
              </w:rPr>
              <w:t xml:space="preserve"> областных</w:t>
            </w:r>
            <w:r w:rsidR="00F959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средств; 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- распределением зарезервированных средств; 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- изменением бюджетной классификации. 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шт.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1, в случае если внесены 4 и менее поправок в </w:t>
            </w:r>
            <w:r w:rsidR="00081BAE">
              <w:rPr>
                <w:sz w:val="22"/>
              </w:rPr>
              <w:t xml:space="preserve">решение </w:t>
            </w:r>
            <w:r>
              <w:rPr>
                <w:sz w:val="22"/>
              </w:rPr>
              <w:t xml:space="preserve">о бюджете по инициативе главных </w:t>
            </w:r>
            <w:r>
              <w:rPr>
                <w:sz w:val="22"/>
              </w:rPr>
              <w:lastRenderedPageBreak/>
              <w:t>распорядителей бюджетных средств.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0, в случае если внесены более 4 поправок в </w:t>
            </w:r>
            <w:r w:rsidR="00081BAE">
              <w:rPr>
                <w:sz w:val="22"/>
              </w:rPr>
              <w:t>решение</w:t>
            </w:r>
            <w:r>
              <w:rPr>
                <w:sz w:val="22"/>
              </w:rPr>
              <w:t xml:space="preserve"> о бюджете по инициативе главных распорядителей бюджетных средств.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позволяет оценить </w:t>
            </w:r>
            <w:r>
              <w:rPr>
                <w:sz w:val="22"/>
              </w:rPr>
              <w:lastRenderedPageBreak/>
              <w:t xml:space="preserve">частоту внесения изменений ГРБС в закон, что определяет качество бюджетного планирования.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 в соответствии с приложением № 2 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1.6. Нарушение требований к формированию и представлению документов, необходимых для планирования бюджета, установленных приказом </w:t>
            </w:r>
            <w:r w:rsidR="00081BAE">
              <w:rPr>
                <w:sz w:val="22"/>
              </w:rPr>
              <w:t xml:space="preserve">финансового отдела Администрации </w:t>
            </w:r>
            <w:proofErr w:type="spellStart"/>
            <w:r w:rsidR="00081BAE">
              <w:rPr>
                <w:sz w:val="22"/>
              </w:rPr>
              <w:t>Мясниковского</w:t>
            </w:r>
            <w:proofErr w:type="spellEnd"/>
            <w:r w:rsidR="00081BAE">
              <w:rPr>
                <w:sz w:val="22"/>
              </w:rPr>
              <w:t xml:space="preserve"> района </w:t>
            </w:r>
            <w:r>
              <w:rPr>
                <w:sz w:val="22"/>
              </w:rPr>
              <w:t xml:space="preserve">о методике и порядке планирования бюджетных ассигнований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proofErr w:type="gramStart"/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lastRenderedPageBreak/>
              <w:t>(</w:t>
            </w:r>
            <w:proofErr w:type="gramEnd"/>
            <w:r>
              <w:rPr>
                <w:sz w:val="22"/>
              </w:rPr>
              <w:t>далее - Методика планирования бюджетных ассигнований)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Показатель рассчитывается с учетом отсутствия (либо наличия) в представленной ГРБС информации ошибок,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несоответствия расчетов, форм предусмотренной в Методике планирования бюджетных ассигнований, а </w:t>
            </w:r>
            <w:r>
              <w:rPr>
                <w:sz w:val="22"/>
              </w:rPr>
              <w:lastRenderedPageBreak/>
              <w:t xml:space="preserve">также с учетом несоответствия сроков представления информации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при выполнении требований по формированию и представлении документов, определенных в методике планирования бюджетных ассигнований;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0, при наличии нарушений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нарушений </w:t>
            </w:r>
            <w:r>
              <w:rPr>
                <w:spacing w:val="-4"/>
                <w:sz w:val="22"/>
              </w:rPr>
              <w:t>свидетельствует</w:t>
            </w:r>
            <w:r>
              <w:rPr>
                <w:sz w:val="22"/>
              </w:rPr>
              <w:t xml:space="preserve"> о нарушении требований к формированию и представлению </w:t>
            </w:r>
            <w:proofErr w:type="gramStart"/>
            <w:r>
              <w:rPr>
                <w:sz w:val="22"/>
              </w:rPr>
              <w:t>документов,  необходимых</w:t>
            </w:r>
            <w:proofErr w:type="gramEnd"/>
            <w:r>
              <w:rPr>
                <w:sz w:val="22"/>
              </w:rPr>
              <w:t xml:space="preserve"> для планирования бюджета.</w:t>
            </w:r>
          </w:p>
          <w:p w:rsidR="00F424DC" w:rsidRDefault="00F424DC">
            <w:pPr>
              <w:jc w:val="both"/>
              <w:rPr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2. Исполнение бюджета в части расходов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trike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2.1. Доля неисполненных на конец отчетного финансового года бюджетных ассигнований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Р = 100 * (b – E)/b,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b – объем бюджетных ассигнований ГРБС в отчетном финансовом году согласно сводной бюджетной росписи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с учетом внесенных в нее изменений;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  - кассовое исполнение расходов ГРБС в отчетном финансовом году.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7C387D" w:rsidRDefault="00B8612A" w:rsidP="007C387D">
            <w:pPr>
              <w:jc w:val="center"/>
            </w:pPr>
            <w:r w:rsidRPr="007C387D">
              <w:rPr>
                <w:sz w:val="22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1, если Р </w:t>
            </w:r>
            <w:proofErr w:type="gramStart"/>
            <w:r>
              <w:rPr>
                <w:sz w:val="22"/>
                <w:u w:val="single"/>
              </w:rPr>
              <w:t>&lt;</w:t>
            </w:r>
            <w:r>
              <w:rPr>
                <w:sz w:val="22"/>
              </w:rPr>
              <w:t xml:space="preserve"> 2</w:t>
            </w:r>
            <w:proofErr w:type="gramEnd"/>
            <w:r>
              <w:rPr>
                <w:sz w:val="22"/>
              </w:rPr>
              <w:t>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0,5, если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2%&lt;P</w:t>
            </w:r>
            <w:r>
              <w:rPr>
                <w:sz w:val="22"/>
                <w:u w:val="single"/>
              </w:rPr>
              <w:t>&lt;</w:t>
            </w:r>
            <w:r>
              <w:rPr>
                <w:sz w:val="22"/>
              </w:rPr>
              <w:t>5%;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0, если </w:t>
            </w:r>
            <w:proofErr w:type="gramStart"/>
            <w:r>
              <w:rPr>
                <w:sz w:val="22"/>
              </w:rPr>
              <w:t>Р &gt;</w:t>
            </w:r>
            <w:proofErr w:type="gramEnd"/>
            <w:r>
              <w:rPr>
                <w:sz w:val="22"/>
              </w:rPr>
              <w:t xml:space="preserve"> 5%.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в соответствии с приложением № 2 к Порядку с учетом </w:t>
            </w:r>
            <w:r>
              <w:rPr>
                <w:sz w:val="22"/>
              </w:rPr>
              <w:lastRenderedPageBreak/>
              <w:t>отраслевых особенностей.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2.2. Равномерность расходов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P = (Е – </w:t>
            </w:r>
            <w:proofErr w:type="spellStart"/>
            <w:r>
              <w:rPr>
                <w:sz w:val="22"/>
              </w:rPr>
              <w:t>Еср</w:t>
            </w:r>
            <w:proofErr w:type="spellEnd"/>
            <w:r>
              <w:rPr>
                <w:sz w:val="22"/>
              </w:rPr>
              <w:t>)*100/</w:t>
            </w:r>
            <w:proofErr w:type="spellStart"/>
            <w:r>
              <w:rPr>
                <w:sz w:val="22"/>
              </w:rPr>
              <w:t>Еср</w:t>
            </w:r>
            <w:proofErr w:type="spellEnd"/>
            <w:r>
              <w:rPr>
                <w:sz w:val="22"/>
              </w:rPr>
              <w:t>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 – кассовые расходы в IV квартале отчетного периода;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Еср</w:t>
            </w:r>
            <w:proofErr w:type="spellEnd"/>
            <w:r>
              <w:rPr>
                <w:sz w:val="22"/>
              </w:rPr>
              <w:t xml:space="preserve"> – средний объем кассовых расходов за I-III квартал отчетного периода.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7C387D" w:rsidRDefault="007C387D" w:rsidP="007C387D">
            <w:pPr>
              <w:jc w:val="center"/>
            </w:pPr>
            <w:r w:rsidRPr="007C387D">
              <w:rPr>
                <w:sz w:val="22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E(P)=</w:t>
            </w:r>
            <w:r>
              <w:rPr>
                <w:noProof/>
              </w:rPr>
              <w:drawing>
                <wp:inline distT="0" distB="0" distL="0" distR="0">
                  <wp:extent cx="2114550" cy="885825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/>
                          <a:stretch/>
                        </pic:blipFill>
                        <pic:spPr>
                          <a:xfrm>
                            <a:off x="0" y="0"/>
                            <a:ext cx="211455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отражает равномерность расходов ГРБС в отчетном финансовом году.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при котором кассовые расходы в четвертом квартале достигают менее трети годовых расходов.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 в соответствии с </w:t>
            </w:r>
            <w:r>
              <w:rPr>
                <w:sz w:val="22"/>
              </w:rPr>
              <w:lastRenderedPageBreak/>
              <w:t>приложением № 2 к Порядку с учетом отраслевых особенностей.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2.3. Удельный вес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учреждений, выполнивших </w:t>
            </w:r>
            <w:r w:rsidR="00081BAE">
              <w:rPr>
                <w:sz w:val="22"/>
              </w:rPr>
              <w:t>муниципаль</w:t>
            </w:r>
            <w:r>
              <w:rPr>
                <w:sz w:val="22"/>
              </w:rPr>
              <w:t xml:space="preserve">ное задание на 100%, в общем количестве учреждений, которым установлены </w:t>
            </w:r>
            <w:r w:rsidR="00474D45">
              <w:rPr>
                <w:sz w:val="22"/>
              </w:rPr>
              <w:t>муниципальные</w:t>
            </w:r>
            <w:r>
              <w:rPr>
                <w:sz w:val="22"/>
              </w:rPr>
              <w:t xml:space="preserve"> задания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Р = (</w:t>
            </w:r>
            <w:proofErr w:type="spellStart"/>
            <w:r>
              <w:rPr>
                <w:sz w:val="22"/>
              </w:rPr>
              <w:t>Nв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N</w:t>
            </w:r>
            <w:proofErr w:type="gramStart"/>
            <w:r>
              <w:rPr>
                <w:sz w:val="22"/>
              </w:rPr>
              <w:t>о</w:t>
            </w:r>
            <w:proofErr w:type="spellEnd"/>
            <w:r>
              <w:rPr>
                <w:sz w:val="22"/>
              </w:rPr>
              <w:t>)*</w:t>
            </w:r>
            <w:proofErr w:type="gramEnd"/>
            <w:r>
              <w:rPr>
                <w:sz w:val="22"/>
              </w:rPr>
              <w:t>100,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Nв</w:t>
            </w:r>
            <w:proofErr w:type="spellEnd"/>
            <w:r>
              <w:rPr>
                <w:sz w:val="22"/>
              </w:rPr>
              <w:t xml:space="preserve"> - количество учреждений, выполнивших </w:t>
            </w:r>
            <w:r w:rsidR="00081BAE">
              <w:rPr>
                <w:sz w:val="22"/>
              </w:rPr>
              <w:t xml:space="preserve">муниципальное </w:t>
            </w:r>
            <w:r>
              <w:rPr>
                <w:sz w:val="22"/>
              </w:rPr>
              <w:t>задание на 100%;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b/>
                <w:sz w:val="22"/>
              </w:rPr>
            </w:pPr>
            <w:proofErr w:type="spellStart"/>
            <w:r>
              <w:rPr>
                <w:sz w:val="22"/>
              </w:rPr>
              <w:t>Nо</w:t>
            </w:r>
            <w:proofErr w:type="spellEnd"/>
            <w:r>
              <w:rPr>
                <w:sz w:val="22"/>
              </w:rPr>
              <w:t xml:space="preserve"> - общее количество учреждений, которым установлены </w:t>
            </w:r>
            <w:r w:rsidR="00474D45">
              <w:rPr>
                <w:sz w:val="22"/>
              </w:rPr>
              <w:t>муниципальные</w:t>
            </w:r>
            <w:r>
              <w:rPr>
                <w:sz w:val="22"/>
              </w:rPr>
              <w:t xml:space="preserve"> задания.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7C387D" w:rsidRDefault="007C387D" w:rsidP="007C387D">
            <w:pPr>
              <w:jc w:val="center"/>
            </w:pPr>
            <w:r w:rsidRPr="007C387D">
              <w:rPr>
                <w:sz w:val="22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Для ГРБС, которые устанавливают </w:t>
            </w:r>
            <w:r w:rsidR="00474D45">
              <w:rPr>
                <w:sz w:val="22"/>
              </w:rPr>
              <w:t>муниципальные</w:t>
            </w:r>
            <w:r>
              <w:rPr>
                <w:sz w:val="22"/>
              </w:rPr>
              <w:t xml:space="preserve"> задания для подведомственных учреждений: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 (Р) = 1, если Р = 100%,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Е (Р) = 0, если Р </w:t>
            </w:r>
            <w:proofErr w:type="gramStart"/>
            <w:r>
              <w:rPr>
                <w:sz w:val="22"/>
              </w:rPr>
              <w:t>&lt; 100</w:t>
            </w:r>
            <w:proofErr w:type="gramEnd"/>
            <w:r>
              <w:rPr>
                <w:sz w:val="22"/>
              </w:rPr>
              <w:t>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Для ГРБС, не участвующих в расчете данного показателя вес оценки распределяется пропорционально по остальным показателям качества финансового менеджмента данного блока.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значение показателя 100% </w:t>
            </w:r>
            <w:proofErr w:type="gramStart"/>
            <w:r>
              <w:rPr>
                <w:sz w:val="22"/>
              </w:rPr>
              <w:t xml:space="preserve">выполнения </w:t>
            </w:r>
            <w:r w:rsidR="00081BAE">
              <w:rPr>
                <w:sz w:val="22"/>
              </w:rPr>
              <w:t xml:space="preserve"> муниципальных</w:t>
            </w:r>
            <w:proofErr w:type="gramEnd"/>
            <w:r w:rsidR="00081BAE">
              <w:rPr>
                <w:sz w:val="22"/>
              </w:rPr>
              <w:t xml:space="preserve"> </w:t>
            </w:r>
            <w:r>
              <w:rPr>
                <w:sz w:val="22"/>
              </w:rPr>
              <w:t>заданий.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 в соответствии с приложением № 2 к Порядку.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2.4. Объем просроченной кредиторской задолженности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P = </w:t>
            </w:r>
            <w:proofErr w:type="spellStart"/>
            <w:r>
              <w:rPr>
                <w:sz w:val="22"/>
              </w:rPr>
              <w:t>Oкр</w:t>
            </w:r>
            <w:proofErr w:type="spellEnd"/>
            <w:r>
              <w:rPr>
                <w:sz w:val="22"/>
              </w:rPr>
              <w:t>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b/>
                <w:sz w:val="22"/>
              </w:rPr>
            </w:pPr>
            <w:proofErr w:type="spellStart"/>
            <w:r>
              <w:rPr>
                <w:sz w:val="22"/>
              </w:rPr>
              <w:t>Oкр</w:t>
            </w:r>
            <w:proofErr w:type="spellEnd"/>
            <w:r>
              <w:rPr>
                <w:sz w:val="22"/>
              </w:rPr>
              <w:t xml:space="preserve"> - объем просроченной кредиторской задолженности на отчетную дату.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тыс. руб.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1, при отсутствии просроченной кредиторской задолженности.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b/>
                <w:sz w:val="22"/>
              </w:rPr>
            </w:pPr>
            <w:r>
              <w:rPr>
                <w:sz w:val="22"/>
              </w:rPr>
              <w:t>При наличии просроченной кредиторской задолженности оценка показателя Е(Р) = 0.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trike/>
                <w:sz w:val="22"/>
              </w:rPr>
            </w:pPr>
            <w:r>
              <w:rPr>
                <w:sz w:val="22"/>
              </w:rPr>
              <w:t>Целевым ориентиром для ГРБС является отсутствие просроченной кредиторской задолженност</w:t>
            </w:r>
            <w:r>
              <w:rPr>
                <w:sz w:val="22"/>
              </w:rPr>
              <w:lastRenderedPageBreak/>
              <w:t>и.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2.5. Утратил силу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strike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strike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strike/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strike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strike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7C387D" w:rsidRDefault="00B8612A" w:rsidP="007C387D">
            <w:pPr>
              <w:rPr>
                <w:highlight w:val="yellow"/>
              </w:rPr>
            </w:pPr>
            <w:r w:rsidRPr="007C387D">
              <w:rPr>
                <w:sz w:val="22"/>
              </w:rPr>
              <w:t>2.6.</w:t>
            </w:r>
            <w:r w:rsidR="007C387D" w:rsidRPr="007C387D">
              <w:rPr>
                <w:sz w:val="22"/>
              </w:rPr>
              <w:t>Утратил силу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6434" w:rsidRDefault="00F424DC">
            <w:pPr>
              <w:rPr>
                <w:strike/>
                <w:sz w:val="22"/>
                <w:highlight w:val="yellow"/>
                <w:shd w:val="clear" w:color="auto" w:fill="FFD821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6434" w:rsidRDefault="00F424DC">
            <w:pPr>
              <w:jc w:val="center"/>
              <w:rPr>
                <w:strike/>
                <w:sz w:val="22"/>
                <w:highlight w:val="yellow"/>
                <w:shd w:val="clear" w:color="auto" w:fill="FFD821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6434" w:rsidRDefault="00F424DC">
            <w:pPr>
              <w:jc w:val="center"/>
              <w:rPr>
                <w:strike/>
                <w:sz w:val="22"/>
                <w:highlight w:val="yellow"/>
                <w:shd w:val="clear" w:color="auto" w:fill="FFD821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6434" w:rsidRDefault="00F424DC">
            <w:pPr>
              <w:rPr>
                <w:strike/>
                <w:sz w:val="22"/>
                <w:highlight w:val="yellow"/>
                <w:shd w:val="clear" w:color="auto" w:fill="FFD821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6434" w:rsidRDefault="00F424DC">
            <w:pPr>
              <w:rPr>
                <w:strike/>
                <w:sz w:val="22"/>
                <w:highlight w:val="yellow"/>
                <w:shd w:val="clear" w:color="auto" w:fill="FFD8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6434" w:rsidRDefault="00F424DC">
            <w:pPr>
              <w:rPr>
                <w:strike/>
                <w:sz w:val="22"/>
                <w:highlight w:val="yellow"/>
                <w:shd w:val="clear" w:color="auto" w:fill="FFD821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2.7.Качество Порядка составления, утверждения и ведения бюджетных смет участников бюджетного процесса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Наличие правового акта ГРБС, содержащего: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1) процедуры составления, ведения и утверждения бюджетных смет, применяемые как к ГРБС, так и к подведомственным участникам бюджетного процесса;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2) процедуры составления и представления расчетов (обоснований) к бюджетным сметам;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3) процедуры составления и представления проектов бюджетных смет на этапе формирования бюджетных проектировок </w:t>
            </w:r>
            <w:r>
              <w:rPr>
                <w:sz w:val="22"/>
              </w:rPr>
              <w:lastRenderedPageBreak/>
              <w:t>(бюджета);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b/>
                <w:sz w:val="22"/>
              </w:rPr>
              <w:t xml:space="preserve">) </w:t>
            </w:r>
            <w:r>
              <w:rPr>
                <w:sz w:val="22"/>
              </w:rPr>
              <w:t>положения, соответствующие другим положениям Общих требований к порядку составления, утверждения и ведения бюджетных смет казенных учреждений, утвержденных приказом Министерства финансов Российской Федерации от 14.02.2018 № 26н.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если правовой акт ГРБС полностью соответствует требованиям 1) –4)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0,5, если правовой акт ГРБС полностью или частично не соответствует хотя бы одному из требований 1) – 4) настоящего пункта;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правовой акт ГРБС полностью или частично не соответствует двум и более требованиям 1) – 4) настоящего пункта.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ind w:firstLine="540"/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применяется для оценки правового обеспечения деятельности участников бюджетного процесса в части исполнения расходов бюджета на обеспечение выполнения функций получателей средств бюджета.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2.8. Своевременность заключения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контрактов на поставки товаров, оказание услуг, выполнение работ для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нужд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P = </w:t>
            </w:r>
            <w:proofErr w:type="spellStart"/>
            <w:r>
              <w:rPr>
                <w:sz w:val="22"/>
              </w:rPr>
              <w:t>Q</w:t>
            </w:r>
            <w:proofErr w:type="gramStart"/>
            <w:r>
              <w:rPr>
                <w:sz w:val="22"/>
              </w:rPr>
              <w:t>з.контр</w:t>
            </w:r>
            <w:proofErr w:type="spellEnd"/>
            <w:proofErr w:type="gramEnd"/>
            <w:r>
              <w:rPr>
                <w:sz w:val="22"/>
              </w:rPr>
              <w:t>./</w:t>
            </w:r>
            <w:proofErr w:type="spellStart"/>
            <w:r>
              <w:rPr>
                <w:sz w:val="22"/>
              </w:rPr>
              <w:t>Qдов.лим</w:t>
            </w:r>
            <w:proofErr w:type="spellEnd"/>
            <w:r>
              <w:rPr>
                <w:sz w:val="22"/>
              </w:rPr>
              <w:t>. *100, где: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Q</w:t>
            </w:r>
            <w:proofErr w:type="gramStart"/>
            <w:r>
              <w:rPr>
                <w:sz w:val="22"/>
              </w:rPr>
              <w:t>з.контр</w:t>
            </w:r>
            <w:proofErr w:type="spellEnd"/>
            <w:proofErr w:type="gramEnd"/>
            <w:r>
              <w:rPr>
                <w:sz w:val="22"/>
              </w:rPr>
              <w:t xml:space="preserve">. - объем принятых бюджетных обязательств путем заключения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контрактов, иных договоров на поставки товаров, </w:t>
            </w:r>
            <w:r>
              <w:rPr>
                <w:sz w:val="22"/>
              </w:rPr>
              <w:lastRenderedPageBreak/>
              <w:t xml:space="preserve">оказание услуг, выполнение работ для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нужд в первом полугодии отчетного финансового года;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Q </w:t>
            </w:r>
            <w:proofErr w:type="spellStart"/>
            <w:proofErr w:type="gramStart"/>
            <w:r>
              <w:rPr>
                <w:sz w:val="22"/>
              </w:rPr>
              <w:t>дов.лим</w:t>
            </w:r>
            <w:proofErr w:type="spellEnd"/>
            <w:proofErr w:type="gramEnd"/>
            <w:r>
              <w:rPr>
                <w:sz w:val="22"/>
              </w:rPr>
              <w:t xml:space="preserve">. - объем доведенных лимитов бюджетных обязательств до ГРБС на поставку товаров, оказание услуг, выполнение работ для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нужд в первом полугодии отчетного финансового года.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(Расчеты по видам расходов 200, 323,400, 880)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</w:t>
            </w:r>
            <w:r>
              <w:rPr>
                <w:noProof/>
              </w:rPr>
              <w:drawing>
                <wp:inline distT="0" distB="0" distL="0" distR="0">
                  <wp:extent cx="276225" cy="400050"/>
                  <wp:effectExtent l="0" t="0" r="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8" cstate="print"/>
                          <a:stretch/>
                        </pic:blipFill>
                        <pic:spPr>
                          <a:xfrm>
                            <a:off x="0" y="0"/>
                            <a:ext cx="2762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отражает риски неисполнения бюджетных ассигнований в отчетном финансовом году в связи с несвоевременным заключением </w:t>
            </w:r>
            <w:r w:rsidR="00474D45">
              <w:rPr>
                <w:sz w:val="22"/>
              </w:rPr>
              <w:t>муниципальн</w:t>
            </w:r>
            <w:r w:rsidR="00474D45">
              <w:rPr>
                <w:sz w:val="22"/>
              </w:rPr>
              <w:lastRenderedPageBreak/>
              <w:t>ых</w:t>
            </w:r>
            <w:r>
              <w:rPr>
                <w:sz w:val="22"/>
              </w:rPr>
              <w:t xml:space="preserve"> контрактов, оказание услуг, выполнение работ для </w:t>
            </w:r>
            <w:r w:rsidR="00474D45">
              <w:rPr>
                <w:sz w:val="22"/>
              </w:rPr>
              <w:t>муниципальных</w:t>
            </w:r>
            <w:r>
              <w:rPr>
                <w:sz w:val="22"/>
              </w:rPr>
              <w:t xml:space="preserve"> нужд.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b/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rFonts w:ascii="Times New Roman CYR" w:hAnsi="Times New Roman CYR"/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3. Исполнение бюджета по доходам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pStyle w:val="aff0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3.1. Отклонение от плана формирования налоговых и неналоговых доходов по главному администратору доходов </w:t>
            </w:r>
            <w:r w:rsidR="004C17E5">
              <w:rPr>
                <w:rFonts w:ascii="Times New Roman" w:hAnsi="Times New Roman"/>
                <w:b w:val="0"/>
                <w:sz w:val="22"/>
              </w:rPr>
              <w:t xml:space="preserve">бюджета </w:t>
            </w:r>
            <w:proofErr w:type="spellStart"/>
            <w:r w:rsidR="004C17E5">
              <w:rPr>
                <w:rFonts w:ascii="Times New Roman" w:hAnsi="Times New Roman"/>
                <w:b w:val="0"/>
                <w:sz w:val="22"/>
              </w:rPr>
              <w:lastRenderedPageBreak/>
              <w:t>Мясниковского</w:t>
            </w:r>
            <w:proofErr w:type="spellEnd"/>
            <w:r w:rsidR="004C17E5">
              <w:rPr>
                <w:rFonts w:ascii="Times New Roman" w:hAnsi="Times New Roman"/>
                <w:b w:val="0"/>
                <w:sz w:val="22"/>
              </w:rPr>
              <w:t xml:space="preserve"> района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Р = 100*</w:t>
            </w:r>
            <w:r>
              <w:rPr>
                <w:noProof/>
              </w:rPr>
              <w:drawing>
                <wp:inline distT="0" distB="0" distL="0" distR="0">
                  <wp:extent cx="561975" cy="466725"/>
                  <wp:effectExtent l="0" t="0" r="0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9" cstate="print"/>
                          <a:stretch/>
                        </pic:blipFill>
                        <pic:spPr>
                          <a:xfrm>
                            <a:off x="0" y="0"/>
                            <a:ext cx="5619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, если </w:t>
            </w:r>
            <w:r>
              <w:rPr>
                <w:noProof/>
              </w:rPr>
              <w:drawing>
                <wp:inline distT="0" distB="0" distL="0" distR="0">
                  <wp:extent cx="514350" cy="219075"/>
                  <wp:effectExtent l="0" t="0" r="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 cstate="print"/>
                          <a:stretch/>
                        </pic:blipFill>
                        <pic:spPr>
                          <a:xfrm>
                            <a:off x="0" y="0"/>
                            <a:ext cx="5143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P = 100*</w:t>
            </w:r>
            <w:r>
              <w:rPr>
                <w:noProof/>
              </w:rPr>
              <w:drawing>
                <wp:inline distT="0" distB="0" distL="0" distR="0">
                  <wp:extent cx="561975" cy="466725"/>
                  <wp:effectExtent l="0" t="0" r="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1" cstate="print"/>
                          <a:stretch/>
                        </pic:blipFill>
                        <pic:spPr>
                          <a:xfrm>
                            <a:off x="0" y="0"/>
                            <a:ext cx="5619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, если </w:t>
            </w:r>
            <w:r>
              <w:rPr>
                <w:noProof/>
              </w:rPr>
              <w:drawing>
                <wp:inline distT="0" distB="0" distL="0" distR="0">
                  <wp:extent cx="514350" cy="219075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2" cstate="print"/>
                          <a:stretch/>
                        </pic:blipFill>
                        <pic:spPr>
                          <a:xfrm>
                            <a:off x="0" y="0"/>
                            <a:ext cx="51435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14325" cy="219075"/>
                  <wp:effectExtent l="0" t="0" r="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13" cstate="print"/>
                          <a:stretch/>
                        </pic:blipFill>
                        <pic:spPr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плановые объемы налоговых и неналоговых доходов по главному администратору доходов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>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14325" cy="219075"/>
                  <wp:effectExtent l="0" t="0" r="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4" cstate="print"/>
                          <a:stretch/>
                        </pic:blipFill>
                        <pic:spPr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кассовое исполнение по налоговым и неналоговым доходам  в отчетном периоде.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pStyle w:val="aff0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95056C" w:rsidRDefault="00B8612A" w:rsidP="0095056C">
            <w:pPr>
              <w:jc w:val="center"/>
            </w:pPr>
            <w:r w:rsidRPr="0095056C">
              <w:rPr>
                <w:sz w:val="22"/>
              </w:rPr>
              <w:t>35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</w:t>
            </w:r>
            <w:r>
              <w:rPr>
                <w:noProof/>
              </w:rPr>
              <w:lastRenderedPageBreak/>
              <w:drawing>
                <wp:inline distT="0" distB="0" distL="0" distR="0">
                  <wp:extent cx="2105025" cy="1771650"/>
                  <wp:effectExtent l="0" t="0" r="0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15" cstate="print"/>
                          <a:stretch/>
                        </pic:blipFill>
                        <pic:spPr>
                          <a:xfrm>
                            <a:off x="0" y="0"/>
                            <a:ext cx="21050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Если ГРБС не является главным администратором доходов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>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Е (Р) = 1, если </w:t>
            </w:r>
            <w:r>
              <w:rPr>
                <w:noProof/>
              </w:rPr>
              <w:drawing>
                <wp:inline distT="0" distB="0" distL="0" distR="0">
                  <wp:extent cx="542925" cy="219075"/>
                  <wp:effectExtent l="0" t="0" r="0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16" cstate="print"/>
                          <a:stretch/>
                        </pic:blipFill>
                        <pic:spPr>
                          <a:xfrm>
                            <a:off x="0" y="0"/>
                            <a:ext cx="5429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или </w:t>
            </w:r>
            <w:r>
              <w:rPr>
                <w:noProof/>
              </w:rPr>
              <w:drawing>
                <wp:inline distT="0" distB="0" distL="0" distR="0">
                  <wp:extent cx="466725" cy="219075"/>
                  <wp:effectExtent l="0" t="0" r="0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17" cstate="print"/>
                          <a:stretch/>
                        </pic:blipFill>
                        <pic:spPr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, при условии наличия фактических поступлений по прочим неналоговым доходам и поступлениям, носящим разовый характер.</w:t>
            </w:r>
          </w:p>
          <w:p w:rsidR="00F424DC" w:rsidRDefault="00F424DC">
            <w:pPr>
              <w:ind w:firstLine="540"/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Негативно расценивается как недовыполнение плана </w:t>
            </w:r>
            <w:r>
              <w:rPr>
                <w:sz w:val="22"/>
              </w:rPr>
              <w:lastRenderedPageBreak/>
              <w:t xml:space="preserve">формирования по налоговым и </w:t>
            </w:r>
            <w:proofErr w:type="gramStart"/>
            <w:r>
              <w:rPr>
                <w:sz w:val="22"/>
              </w:rPr>
              <w:t>неналоговым  доходам</w:t>
            </w:r>
            <w:proofErr w:type="gramEnd"/>
            <w:r>
              <w:rPr>
                <w:sz w:val="22"/>
              </w:rPr>
              <w:t xml:space="preserve"> для  главного администратора доходов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>, так и значительное перевыполнение плана по налоговым и неналоговым  доходам в отчетном периоде.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(главных администраторов) является значение показателя, не превосходящее 15%.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</w:t>
            </w:r>
            <w:r>
              <w:rPr>
                <w:sz w:val="22"/>
              </w:rPr>
              <w:lastRenderedPageBreak/>
              <w:t>рассчитывается в соответствии с приложением № 2 к Порядку с учетом отраслевых особенностей.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bookmarkStart w:id="0" w:name="_GoBack"/>
            <w:bookmarkEnd w:id="0"/>
            <w:r>
              <w:rPr>
                <w:color w:val="000000" w:themeColor="text1"/>
                <w:sz w:val="22"/>
              </w:rPr>
              <w:lastRenderedPageBreak/>
              <w:t>3</w:t>
            </w:r>
            <w:r w:rsidRPr="00C86B57">
              <w:rPr>
                <w:color w:val="000000" w:themeColor="text1"/>
                <w:sz w:val="22"/>
              </w:rPr>
              <w:t>.3.</w:t>
            </w:r>
            <w:r w:rsidR="00870ECF">
              <w:rPr>
                <w:sz w:val="22"/>
              </w:rPr>
              <w:t xml:space="preserve"> </w:t>
            </w:r>
            <w:r>
              <w:rPr>
                <w:sz w:val="22"/>
              </w:rPr>
              <w:t>Качество управления просроченной дебиторской задолженностью по платежам в бюджет</w:t>
            </w:r>
          </w:p>
          <w:p w:rsidR="00F424DC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color w:val="000000" w:themeColor="text1"/>
                <w:sz w:val="22"/>
              </w:rPr>
            </w:pPr>
          </w:p>
          <w:p w:rsidR="00F424DC" w:rsidRPr="009556C4" w:rsidRDefault="00B8612A">
            <w:pPr>
              <w:rPr>
                <w:color w:val="000000" w:themeColor="text1"/>
                <w:sz w:val="22"/>
                <w:szCs w:val="22"/>
              </w:rPr>
            </w:pPr>
            <w:r w:rsidRPr="009556C4">
              <w:rPr>
                <w:color w:val="000000" w:themeColor="text1"/>
                <w:sz w:val="22"/>
                <w:szCs w:val="22"/>
              </w:rPr>
              <w:t xml:space="preserve">P </w:t>
            </w:r>
            <w:r w:rsidRPr="0095056C">
              <w:rPr>
                <w:color w:val="000000" w:themeColor="text1"/>
                <w:sz w:val="22"/>
                <w:szCs w:val="22"/>
              </w:rPr>
              <w:t>= (Dp</w:t>
            </w:r>
            <w:r w:rsidRPr="0095056C">
              <w:rPr>
                <w:color w:val="000000" w:themeColor="text1"/>
                <w:sz w:val="22"/>
                <w:szCs w:val="22"/>
                <w:vertAlign w:val="subscript"/>
              </w:rPr>
              <w:t xml:space="preserve">1 </w:t>
            </w:r>
            <w:r w:rsidRPr="0095056C">
              <w:rPr>
                <w:color w:val="000000" w:themeColor="text1"/>
                <w:sz w:val="22"/>
                <w:szCs w:val="22"/>
              </w:rPr>
              <w:t>- Dp</w:t>
            </w:r>
            <w:r w:rsidRPr="0095056C">
              <w:rPr>
                <w:color w:val="000000" w:themeColor="text1"/>
                <w:sz w:val="22"/>
                <w:szCs w:val="22"/>
                <w:vertAlign w:val="subscript"/>
              </w:rPr>
              <w:t>0</w:t>
            </w:r>
            <w:r w:rsidRPr="0095056C">
              <w:rPr>
                <w:color w:val="000000" w:themeColor="text1"/>
                <w:sz w:val="22"/>
                <w:szCs w:val="22"/>
              </w:rPr>
              <w:t>) / Dp</w:t>
            </w:r>
            <w:r w:rsidRPr="0095056C">
              <w:rPr>
                <w:color w:val="000000" w:themeColor="text1"/>
                <w:sz w:val="22"/>
                <w:szCs w:val="22"/>
                <w:vertAlign w:val="subscript"/>
              </w:rPr>
              <w:t>0</w:t>
            </w:r>
            <w:r w:rsidRPr="0095056C">
              <w:rPr>
                <w:color w:val="000000" w:themeColor="text1"/>
                <w:sz w:val="22"/>
                <w:szCs w:val="22"/>
              </w:rPr>
              <w:t>* 100</w:t>
            </w:r>
            <w:r w:rsidRPr="0095056C">
              <w:rPr>
                <w:color w:val="000000" w:themeColor="text1"/>
                <w:sz w:val="22"/>
                <w:szCs w:val="22"/>
                <w:vertAlign w:val="subscript"/>
              </w:rPr>
              <w:t>,</w:t>
            </w:r>
            <w:r w:rsidRPr="009556C4">
              <w:rPr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</w:p>
          <w:p w:rsidR="00F424DC" w:rsidRDefault="00B8612A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где</w:t>
            </w:r>
          </w:p>
          <w:p w:rsidR="00F424DC" w:rsidRPr="0095056C" w:rsidRDefault="00B8612A">
            <w:pPr>
              <w:rPr>
                <w:color w:val="000000" w:themeColor="text1"/>
                <w:sz w:val="22"/>
                <w:shd w:val="clear" w:color="auto" w:fill="FFD821"/>
              </w:rPr>
            </w:pPr>
            <w:r>
              <w:rPr>
                <w:color w:val="000000" w:themeColor="text1"/>
                <w:sz w:val="22"/>
              </w:rPr>
              <w:t>Dp</w:t>
            </w:r>
            <w:r>
              <w:rPr>
                <w:color w:val="000000" w:themeColor="text1"/>
                <w:sz w:val="22"/>
                <w:vertAlign w:val="subscript"/>
              </w:rPr>
              <w:t>0</w:t>
            </w:r>
            <w:r>
              <w:rPr>
                <w:color w:val="000000" w:themeColor="text1"/>
                <w:sz w:val="22"/>
              </w:rPr>
              <w:t xml:space="preserve"> - объем просроченной дебиторской </w:t>
            </w:r>
            <w:r w:rsidRPr="0095056C">
              <w:rPr>
                <w:color w:val="000000" w:themeColor="text1"/>
                <w:sz w:val="22"/>
              </w:rPr>
              <w:t xml:space="preserve">задолженности по состоянию на начало отчетного финансового года, </w:t>
            </w:r>
            <w:r w:rsidRPr="0095056C">
              <w:rPr>
                <w:sz w:val="22"/>
              </w:rPr>
              <w:t>при Dp0 &gt;0;</w:t>
            </w:r>
          </w:p>
          <w:p w:rsidR="00F424DC" w:rsidRPr="0095056C" w:rsidRDefault="00F424DC">
            <w:pPr>
              <w:rPr>
                <w:color w:val="000000" w:themeColor="text1"/>
                <w:sz w:val="22"/>
              </w:rPr>
            </w:pPr>
          </w:p>
          <w:p w:rsidR="00F424DC" w:rsidRDefault="00B8612A">
            <w:pPr>
              <w:rPr>
                <w:color w:val="000000" w:themeColor="text1"/>
                <w:sz w:val="22"/>
              </w:rPr>
            </w:pPr>
            <w:r w:rsidRPr="0095056C">
              <w:rPr>
                <w:color w:val="000000" w:themeColor="text1"/>
                <w:sz w:val="22"/>
              </w:rPr>
              <w:t>Dp</w:t>
            </w:r>
            <w:r w:rsidRPr="0095056C">
              <w:rPr>
                <w:color w:val="000000" w:themeColor="text1"/>
                <w:sz w:val="22"/>
                <w:vertAlign w:val="subscript"/>
              </w:rPr>
              <w:t>1</w:t>
            </w:r>
            <w:r w:rsidRPr="0095056C">
              <w:rPr>
                <w:color w:val="000000" w:themeColor="text1"/>
                <w:sz w:val="22"/>
              </w:rPr>
              <w:t xml:space="preserve"> - объем просроченной</w:t>
            </w:r>
            <w:r>
              <w:rPr>
                <w:color w:val="000000" w:themeColor="text1"/>
                <w:sz w:val="22"/>
              </w:rPr>
              <w:t xml:space="preserve"> дебиторской задолженности на конец отчетного финансового года.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95056C" w:rsidRDefault="00B8612A">
            <w:pPr>
              <w:jc w:val="center"/>
              <w:rPr>
                <w:b/>
                <w:color w:val="000000" w:themeColor="text1"/>
                <w:sz w:val="22"/>
              </w:rPr>
            </w:pPr>
            <w:r w:rsidRPr="0095056C">
              <w:rPr>
                <w:b/>
                <w:color w:val="000000" w:themeColor="text1"/>
                <w:sz w:val="22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95056C" w:rsidRDefault="00B8612A" w:rsidP="0095056C">
            <w:pPr>
              <w:jc w:val="center"/>
            </w:pPr>
            <w:r w:rsidRPr="0095056C">
              <w:rPr>
                <w:sz w:val="22"/>
              </w:rPr>
              <w:t>32,5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color w:val="000000" w:themeColor="text1"/>
                <w:sz w:val="22"/>
              </w:rPr>
            </w:pPr>
          </w:p>
          <w:p w:rsidR="00F424DC" w:rsidRPr="0095056C" w:rsidRDefault="00B8612A" w:rsidP="0095056C">
            <w:pPr>
              <w:rPr>
                <w:sz w:val="22"/>
              </w:rPr>
            </w:pPr>
            <w:r>
              <w:t>E(</w:t>
            </w:r>
            <w:r w:rsidRPr="0095056C">
              <w:t>P</w:t>
            </w:r>
            <w:r w:rsidRPr="0095056C">
              <w:rPr>
                <w:sz w:val="22"/>
              </w:rPr>
              <w:t xml:space="preserve">) = 0, если </w:t>
            </w:r>
            <w:proofErr w:type="gramStart"/>
            <w:r w:rsidRPr="0095056C">
              <w:rPr>
                <w:sz w:val="22"/>
              </w:rPr>
              <w:t>Р &gt;</w:t>
            </w:r>
            <w:proofErr w:type="gramEnd"/>
            <w:r w:rsidRPr="0095056C">
              <w:rPr>
                <w:sz w:val="22"/>
              </w:rPr>
              <w:t>= 0 или Dp0 = 0 и Dp1&gt;0;</w:t>
            </w:r>
          </w:p>
          <w:p w:rsidR="00F424DC" w:rsidRPr="0095056C" w:rsidRDefault="00B8612A" w:rsidP="0095056C">
            <w:pPr>
              <w:rPr>
                <w:sz w:val="22"/>
              </w:rPr>
            </w:pPr>
            <w:r w:rsidRPr="0095056C">
              <w:rPr>
                <w:sz w:val="22"/>
              </w:rPr>
              <w:t xml:space="preserve">E(P) = 0,5, если </w:t>
            </w:r>
            <w:r w:rsidR="0095056C" w:rsidRPr="0095056C">
              <w:rPr>
                <w:sz w:val="22"/>
              </w:rPr>
              <w:t xml:space="preserve">- </w:t>
            </w:r>
            <w:r w:rsidRPr="0095056C">
              <w:rPr>
                <w:sz w:val="22"/>
              </w:rPr>
              <w:t>50%&lt; P&lt;0%;</w:t>
            </w:r>
          </w:p>
          <w:p w:rsidR="00F424DC" w:rsidRPr="0095056C" w:rsidRDefault="00B8612A" w:rsidP="0095056C">
            <w:pPr>
              <w:rPr>
                <w:sz w:val="22"/>
              </w:rPr>
            </w:pPr>
            <w:r w:rsidRPr="0095056C">
              <w:rPr>
                <w:sz w:val="22"/>
              </w:rPr>
              <w:t>E(P) = 1, если P &lt;= - 50%, а также если по ГРБС просроченная дебиторская задолженность на начало и наконец отчетного финансового года отсутствует (Dp0 = 0 и Dp1= 0);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color w:val="000000" w:themeColor="text1"/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Негативным считается рост просроченной дебиторской задолженности по платежам в бюджет.</w:t>
            </w:r>
          </w:p>
          <w:p w:rsidR="00F424DC" w:rsidRDefault="00F424DC">
            <w:pPr>
              <w:jc w:val="both"/>
              <w:rPr>
                <w:sz w:val="22"/>
              </w:rPr>
            </w:pPr>
          </w:p>
          <w:p w:rsidR="00F424DC" w:rsidRDefault="00F424DC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F424DC">
        <w:trPr>
          <w:trHeight w:val="2542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lastRenderedPageBreak/>
              <w:t>3.</w:t>
            </w:r>
            <w:r w:rsidRPr="00C86B57">
              <w:rPr>
                <w:color w:val="000000" w:themeColor="text1"/>
                <w:sz w:val="22"/>
              </w:rPr>
              <w:t>4.</w:t>
            </w:r>
            <w:r w:rsidR="003C5E60" w:rsidRPr="003C5E60">
              <w:rPr>
                <w:color w:val="000000" w:themeColor="text1"/>
                <w:sz w:val="22"/>
              </w:rPr>
              <w:t xml:space="preserve"> </w:t>
            </w:r>
            <w:r w:rsidRPr="003C5E60">
              <w:rPr>
                <w:sz w:val="22"/>
              </w:rPr>
              <w:t>Качество управления</w:t>
            </w:r>
            <w:r w:rsidRPr="003C5E60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2"/>
              </w:rPr>
              <w:t>сомнительной дебиторской задолженности по доходам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3C5E60" w:rsidRDefault="00F424DC" w:rsidP="003C5E60">
            <w:pPr>
              <w:rPr>
                <w:sz w:val="22"/>
                <w:szCs w:val="22"/>
              </w:rPr>
            </w:pPr>
          </w:p>
          <w:p w:rsidR="00F424DC" w:rsidRPr="003C5E60" w:rsidRDefault="00B8612A" w:rsidP="003C5E60">
            <w:pPr>
              <w:rPr>
                <w:sz w:val="22"/>
                <w:szCs w:val="22"/>
              </w:rPr>
            </w:pPr>
            <w:r w:rsidRPr="003C5E60">
              <w:rPr>
                <w:sz w:val="22"/>
                <w:szCs w:val="22"/>
              </w:rPr>
              <w:t xml:space="preserve">P = 1, если </w:t>
            </w:r>
          </w:p>
          <w:p w:rsidR="00F424DC" w:rsidRPr="003C5E60" w:rsidRDefault="00B8612A" w:rsidP="003C5E60">
            <w:pPr>
              <w:rPr>
                <w:sz w:val="22"/>
                <w:szCs w:val="22"/>
              </w:rPr>
            </w:pPr>
            <w:r w:rsidRPr="003C5E60">
              <w:rPr>
                <w:sz w:val="22"/>
                <w:szCs w:val="22"/>
              </w:rPr>
              <w:t xml:space="preserve">где </w:t>
            </w:r>
            <w:proofErr w:type="spellStart"/>
            <w:r w:rsidRPr="003C5E60">
              <w:rPr>
                <w:sz w:val="22"/>
                <w:szCs w:val="22"/>
              </w:rPr>
              <w:t>Ds</w:t>
            </w:r>
            <w:proofErr w:type="spellEnd"/>
            <w:r w:rsidRPr="003C5E60">
              <w:rPr>
                <w:sz w:val="22"/>
                <w:szCs w:val="22"/>
              </w:rPr>
              <w:t xml:space="preserve"> = 0;</w:t>
            </w:r>
          </w:p>
          <w:p w:rsidR="00F424DC" w:rsidRPr="003C5E60" w:rsidRDefault="00B8612A" w:rsidP="003C5E60">
            <w:pPr>
              <w:rPr>
                <w:sz w:val="22"/>
                <w:szCs w:val="22"/>
              </w:rPr>
            </w:pPr>
            <w:r w:rsidRPr="003C5E60">
              <w:rPr>
                <w:sz w:val="22"/>
                <w:szCs w:val="22"/>
              </w:rPr>
              <w:t xml:space="preserve">P = 0,5, если  </w:t>
            </w:r>
            <w:proofErr w:type="spellStart"/>
            <w:r w:rsidRPr="003C5E60">
              <w:rPr>
                <w:sz w:val="22"/>
                <w:szCs w:val="22"/>
              </w:rPr>
              <w:t>Ds</w:t>
            </w:r>
            <w:proofErr w:type="spellEnd"/>
            <w:r w:rsidRPr="003C5E60">
              <w:rPr>
                <w:sz w:val="22"/>
                <w:szCs w:val="22"/>
              </w:rPr>
              <w:t xml:space="preserve"> &gt; 0 и  </w:t>
            </w:r>
            <w:proofErr w:type="spellStart"/>
            <w:r w:rsidRPr="003C5E60">
              <w:rPr>
                <w:sz w:val="22"/>
                <w:szCs w:val="22"/>
              </w:rPr>
              <w:t>Ds</w:t>
            </w:r>
            <w:proofErr w:type="spellEnd"/>
            <w:r w:rsidRPr="003C5E60">
              <w:rPr>
                <w:sz w:val="22"/>
                <w:szCs w:val="22"/>
              </w:rPr>
              <w:t xml:space="preserve"> &lt; </w:t>
            </w:r>
            <w:proofErr w:type="spellStart"/>
            <w:r w:rsidRPr="003C5E60">
              <w:rPr>
                <w:sz w:val="22"/>
                <w:szCs w:val="22"/>
              </w:rPr>
              <w:t>Di</w:t>
            </w:r>
            <w:proofErr w:type="spellEnd"/>
            <w:r w:rsidRPr="003C5E60">
              <w:rPr>
                <w:sz w:val="22"/>
                <w:szCs w:val="22"/>
              </w:rPr>
              <w:t>;</w:t>
            </w:r>
          </w:p>
          <w:p w:rsidR="00F424DC" w:rsidRPr="003C5E60" w:rsidRDefault="00B8612A" w:rsidP="003C5E60">
            <w:pPr>
              <w:rPr>
                <w:sz w:val="22"/>
                <w:szCs w:val="22"/>
              </w:rPr>
            </w:pPr>
            <w:r w:rsidRPr="003C5E60">
              <w:rPr>
                <w:sz w:val="22"/>
                <w:szCs w:val="22"/>
              </w:rPr>
              <w:t xml:space="preserve">P = 0, если  </w:t>
            </w:r>
            <w:proofErr w:type="spellStart"/>
            <w:r w:rsidRPr="003C5E60">
              <w:rPr>
                <w:sz w:val="22"/>
                <w:szCs w:val="22"/>
              </w:rPr>
              <w:t>Ds</w:t>
            </w:r>
            <w:proofErr w:type="spellEnd"/>
            <w:r w:rsidRPr="003C5E60">
              <w:rPr>
                <w:sz w:val="22"/>
                <w:szCs w:val="22"/>
              </w:rPr>
              <w:t xml:space="preserve"> &gt; 0 и  </w:t>
            </w:r>
            <w:proofErr w:type="spellStart"/>
            <w:r w:rsidRPr="003C5E60">
              <w:rPr>
                <w:sz w:val="22"/>
                <w:szCs w:val="22"/>
              </w:rPr>
              <w:t>Ds</w:t>
            </w:r>
            <w:proofErr w:type="spellEnd"/>
            <w:r w:rsidRPr="003C5E60">
              <w:rPr>
                <w:sz w:val="22"/>
                <w:szCs w:val="22"/>
              </w:rPr>
              <w:t xml:space="preserve"> &gt;= </w:t>
            </w:r>
            <w:proofErr w:type="spellStart"/>
            <w:r w:rsidRPr="003C5E60">
              <w:rPr>
                <w:sz w:val="22"/>
                <w:szCs w:val="22"/>
              </w:rPr>
              <w:t>Di</w:t>
            </w:r>
            <w:proofErr w:type="spellEnd"/>
            <w:r w:rsidRPr="003C5E60">
              <w:rPr>
                <w:sz w:val="22"/>
                <w:szCs w:val="22"/>
              </w:rPr>
              <w:t>;</w:t>
            </w:r>
          </w:p>
          <w:p w:rsidR="00F424DC" w:rsidRPr="003C5E60" w:rsidRDefault="00F424DC" w:rsidP="003C5E60">
            <w:pPr>
              <w:rPr>
                <w:sz w:val="22"/>
                <w:szCs w:val="22"/>
              </w:rPr>
            </w:pPr>
          </w:p>
          <w:p w:rsidR="00F424DC" w:rsidRPr="003C5E60" w:rsidRDefault="00F424DC" w:rsidP="003C5E60">
            <w:pPr>
              <w:rPr>
                <w:sz w:val="22"/>
                <w:szCs w:val="22"/>
              </w:rPr>
            </w:pPr>
          </w:p>
          <w:p w:rsidR="00F424DC" w:rsidRPr="003C5E60" w:rsidRDefault="00B8612A" w:rsidP="003C5E60">
            <w:pPr>
              <w:rPr>
                <w:sz w:val="22"/>
                <w:szCs w:val="22"/>
              </w:rPr>
            </w:pPr>
            <w:proofErr w:type="spellStart"/>
            <w:r w:rsidRPr="003C5E60">
              <w:rPr>
                <w:sz w:val="22"/>
                <w:szCs w:val="22"/>
              </w:rPr>
              <w:t>Ds</w:t>
            </w:r>
            <w:proofErr w:type="spellEnd"/>
            <w:r w:rsidRPr="003C5E60">
              <w:rPr>
                <w:sz w:val="22"/>
                <w:szCs w:val="22"/>
              </w:rPr>
              <w:t xml:space="preserve"> - объем сомнительной дебиторской задолженности </w:t>
            </w:r>
            <w:r w:rsidR="0028430E" w:rsidRPr="003C5E60">
              <w:rPr>
                <w:sz w:val="22"/>
                <w:szCs w:val="22"/>
              </w:rPr>
              <w:t xml:space="preserve">на 1 января </w:t>
            </w:r>
            <w:r w:rsidR="000128B4" w:rsidRPr="003C5E60">
              <w:rPr>
                <w:sz w:val="22"/>
                <w:szCs w:val="22"/>
              </w:rPr>
              <w:t xml:space="preserve">очередного </w:t>
            </w:r>
            <w:r w:rsidR="0028430E" w:rsidRPr="003C5E60">
              <w:rPr>
                <w:sz w:val="22"/>
                <w:szCs w:val="22"/>
              </w:rPr>
              <w:t>финансового года</w:t>
            </w:r>
            <w:r w:rsidRPr="003C5E60">
              <w:rPr>
                <w:sz w:val="22"/>
                <w:szCs w:val="22"/>
              </w:rPr>
              <w:t>;</w:t>
            </w:r>
          </w:p>
          <w:p w:rsidR="00F424DC" w:rsidRPr="003C5E60" w:rsidRDefault="00F424DC" w:rsidP="003C5E60">
            <w:pPr>
              <w:rPr>
                <w:sz w:val="22"/>
                <w:szCs w:val="22"/>
              </w:rPr>
            </w:pPr>
          </w:p>
          <w:p w:rsidR="00F424DC" w:rsidRDefault="00B8612A" w:rsidP="003C5E60">
            <w:pPr>
              <w:rPr>
                <w:strike/>
              </w:rPr>
            </w:pPr>
            <w:proofErr w:type="spellStart"/>
            <w:r w:rsidRPr="003C5E60">
              <w:rPr>
                <w:sz w:val="22"/>
                <w:szCs w:val="22"/>
              </w:rPr>
              <w:t>Di</w:t>
            </w:r>
            <w:proofErr w:type="spellEnd"/>
            <w:r w:rsidRPr="003C5E60">
              <w:rPr>
                <w:sz w:val="22"/>
                <w:szCs w:val="22"/>
              </w:rPr>
              <w:t xml:space="preserve"> - объем сомнительной дебиторской задолженности по состоянию на 1 января </w:t>
            </w:r>
            <w:r w:rsidR="000128B4" w:rsidRPr="003C5E60">
              <w:rPr>
                <w:sz w:val="22"/>
                <w:szCs w:val="22"/>
              </w:rPr>
              <w:t>отчетного</w:t>
            </w:r>
            <w:r w:rsidRPr="003C5E60">
              <w:rPr>
                <w:strike/>
                <w:sz w:val="22"/>
                <w:szCs w:val="22"/>
              </w:rPr>
              <w:t xml:space="preserve">  </w:t>
            </w:r>
            <w:r w:rsidRPr="003C5E60">
              <w:rPr>
                <w:sz w:val="22"/>
                <w:szCs w:val="22"/>
              </w:rPr>
              <w:t>финансового года</w:t>
            </w:r>
            <w:r w:rsidR="003C5E60" w:rsidRPr="003C5E60">
              <w:rPr>
                <w:sz w:val="22"/>
                <w:szCs w:val="22"/>
              </w:rPr>
              <w:t>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тыс. руб.</w:t>
            </w:r>
          </w:p>
          <w:p w:rsidR="00F424DC" w:rsidRDefault="00F424DC">
            <w:pPr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3C5E60" w:rsidRDefault="00B8612A" w:rsidP="003C5E60">
            <w:pPr>
              <w:jc w:val="center"/>
            </w:pPr>
            <w:r w:rsidRPr="003C5E60">
              <w:rPr>
                <w:sz w:val="22"/>
              </w:rPr>
              <w:t>32,5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3C5E60" w:rsidRDefault="00F424DC">
            <w:pPr>
              <w:rPr>
                <w:color w:val="000000" w:themeColor="text1"/>
                <w:sz w:val="24"/>
              </w:rPr>
            </w:pPr>
          </w:p>
          <w:p w:rsidR="00F424DC" w:rsidRPr="003C5E60" w:rsidRDefault="00870ECF" w:rsidP="003C5E60">
            <w:pPr>
              <w:rPr>
                <w:sz w:val="22"/>
              </w:rPr>
            </w:pPr>
            <w:r w:rsidRPr="003C5E60">
              <w:rPr>
                <w:sz w:val="22"/>
              </w:rPr>
              <w:t>E(P) = P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jc w:val="right"/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color w:val="000000" w:themeColor="text1"/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Показатель отражает качество администрирования дебиторской задолженности по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2"/>
              </w:rPr>
              <w:t>доходам ,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 не исполненной должником (плательщиком) в срок и не соответствующей критериям признания актива</w:t>
            </w:r>
            <w:r w:rsidR="003C5E60">
              <w:rPr>
                <w:rFonts w:ascii="Times New Roman" w:hAnsi="Times New Roman"/>
                <w:color w:val="000000" w:themeColor="text1"/>
                <w:sz w:val="22"/>
              </w:rPr>
              <w:t>.</w:t>
            </w:r>
          </w:p>
          <w:p w:rsidR="00F424DC" w:rsidRDefault="00F424DC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2"/>
              </w:rPr>
            </w:pPr>
          </w:p>
          <w:p w:rsidR="00F424DC" w:rsidRDefault="00B8612A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Показатель рассчитывается в соответствии со Справкой о наличии имущества и обязательств на забалансовых счетах (Форма 0503130).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4. Учет и отчетность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 w:rsidP="00CE46FA">
            <w:pPr>
              <w:rPr>
                <w:sz w:val="22"/>
              </w:rPr>
            </w:pPr>
            <w:r>
              <w:rPr>
                <w:sz w:val="22"/>
              </w:rPr>
              <w:t>4.1. Качество формирования ГРБС бюджетной отчетности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При сдаче отчетности в </w:t>
            </w:r>
            <w:r w:rsidR="00081BAE">
              <w:rPr>
                <w:sz w:val="22"/>
              </w:rPr>
              <w:t xml:space="preserve">Финансовый отдел Администрации </w:t>
            </w:r>
            <w:proofErr w:type="spellStart"/>
            <w:r w:rsidR="00081BAE">
              <w:rPr>
                <w:sz w:val="22"/>
              </w:rPr>
              <w:t>Мясниковского</w:t>
            </w:r>
            <w:proofErr w:type="spellEnd"/>
            <w:r w:rsidR="00081BAE">
              <w:rPr>
                <w:sz w:val="22"/>
              </w:rPr>
              <w:t xml:space="preserve"> района </w:t>
            </w:r>
            <w:r>
              <w:rPr>
                <w:sz w:val="22"/>
              </w:rPr>
              <w:t>отсутствуют протоколы ошибок.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если ошибки отсутствуют;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jc w:val="both"/>
              <w:outlineLvl w:val="4"/>
              <w:rPr>
                <w:sz w:val="22"/>
              </w:rPr>
            </w:pPr>
            <w:r>
              <w:rPr>
                <w:sz w:val="22"/>
              </w:rPr>
              <w:t>E(P) = 0,5, если ошибки допущены от одного до трех раз и исправлены в соответствии с протоколом ошибок;</w:t>
            </w:r>
          </w:p>
          <w:p w:rsidR="00F424DC" w:rsidRDefault="00F424DC">
            <w:pPr>
              <w:jc w:val="both"/>
              <w:outlineLvl w:val="4"/>
              <w:rPr>
                <w:sz w:val="22"/>
              </w:rPr>
            </w:pPr>
          </w:p>
          <w:p w:rsidR="00F424DC" w:rsidRDefault="00B8612A">
            <w:pPr>
              <w:jc w:val="both"/>
              <w:outlineLvl w:val="4"/>
              <w:rPr>
                <w:sz w:val="22"/>
              </w:rPr>
            </w:pPr>
            <w:r>
              <w:rPr>
                <w:sz w:val="22"/>
              </w:rPr>
              <w:t>E(P) = 0, если ошибки допущены более трех раз и (или) направлено более трех электронных версий.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CE46FA" w:rsidRDefault="00B8612A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Негативно расценивается факт постоянного нарушения и некачественной подготовки ГРБС </w:t>
            </w:r>
            <w:r w:rsidRPr="00CE46FA">
              <w:rPr>
                <w:rFonts w:ascii="Times New Roman" w:hAnsi="Times New Roman"/>
              </w:rPr>
              <w:t>бюджетной отчетности</w:t>
            </w:r>
            <w:r w:rsidR="00CE46FA" w:rsidRPr="00CE46FA">
              <w:rPr>
                <w:rFonts w:ascii="Times New Roman" w:hAnsi="Times New Roman"/>
              </w:rPr>
              <w:t>.</w:t>
            </w:r>
          </w:p>
          <w:p w:rsidR="00F424DC" w:rsidRDefault="00F424DC">
            <w:pPr>
              <w:pStyle w:val="a9"/>
              <w:rPr>
                <w:rFonts w:ascii="Times New Roman" w:hAnsi="Times New Roman"/>
              </w:rPr>
            </w:pPr>
          </w:p>
          <w:p w:rsidR="00F424DC" w:rsidRDefault="00F424DC">
            <w:pPr>
              <w:pStyle w:val="a9"/>
              <w:rPr>
                <w:rFonts w:ascii="Times New Roman" w:hAnsi="Times New Roman"/>
              </w:rPr>
            </w:pPr>
          </w:p>
          <w:p w:rsidR="00F424DC" w:rsidRDefault="00F424DC">
            <w:pPr>
              <w:pStyle w:val="a9"/>
              <w:rPr>
                <w:rFonts w:ascii="Times New Roman" w:hAnsi="Times New Roman"/>
                <w:strike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 w:rsidP="00CE46FA">
            <w:pPr>
              <w:rPr>
                <w:sz w:val="22"/>
              </w:rPr>
            </w:pPr>
            <w:r>
              <w:rPr>
                <w:sz w:val="22"/>
              </w:rPr>
              <w:t>4.2. Соблюдение сроков предоставления ГРБС бюджетной отчетности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Отчетность представлена в </w:t>
            </w:r>
            <w:proofErr w:type="gramStart"/>
            <w:r>
              <w:rPr>
                <w:sz w:val="22"/>
              </w:rPr>
              <w:t>сроки,  установленные</w:t>
            </w:r>
            <w:proofErr w:type="gramEnd"/>
            <w:r>
              <w:rPr>
                <w:sz w:val="22"/>
              </w:rPr>
              <w:t xml:space="preserve"> приказом </w:t>
            </w:r>
            <w:r w:rsidR="00081BAE">
              <w:rPr>
                <w:sz w:val="22"/>
              </w:rPr>
              <w:t xml:space="preserve">Финансового отдела Администрации </w:t>
            </w:r>
            <w:proofErr w:type="spellStart"/>
            <w:r w:rsidR="00081BAE">
              <w:rPr>
                <w:sz w:val="22"/>
              </w:rPr>
              <w:t>Мясниковского</w:t>
            </w:r>
            <w:proofErr w:type="spellEnd"/>
            <w:r w:rsidR="00081BAE">
              <w:rPr>
                <w:sz w:val="22"/>
              </w:rPr>
              <w:t xml:space="preserve"> района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сроки соблюдены;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сроки не соблюдены.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 w:rsidP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Негативно расценивается нарушение сроков предоставления бюджетной отчетности</w:t>
            </w:r>
            <w:r w:rsidR="00CE46FA">
              <w:rPr>
                <w:rFonts w:ascii="Times New Roman" w:hAnsi="Times New Roman"/>
              </w:rPr>
              <w:t>.</w:t>
            </w:r>
          </w:p>
          <w:p w:rsidR="00F424DC" w:rsidRDefault="00F424DC">
            <w:pPr>
              <w:pStyle w:val="a9"/>
              <w:rPr>
                <w:rFonts w:ascii="Times New Roman" w:hAnsi="Times New Roman"/>
              </w:rPr>
            </w:pPr>
          </w:p>
          <w:p w:rsidR="00F424DC" w:rsidRDefault="00F424DC">
            <w:pPr>
              <w:pStyle w:val="a9"/>
              <w:rPr>
                <w:rFonts w:ascii="Times New Roman" w:hAnsi="Times New Roman"/>
                <w:strike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 w:rsidP="00CE46FA">
            <w:pPr>
              <w:rPr>
                <w:strike/>
                <w:sz w:val="22"/>
              </w:rPr>
            </w:pPr>
            <w:r>
              <w:rPr>
                <w:sz w:val="22"/>
              </w:rPr>
              <w:t xml:space="preserve">4.3. Административные правонарушения, </w:t>
            </w:r>
            <w:proofErr w:type="gramStart"/>
            <w:r>
              <w:rPr>
                <w:sz w:val="22"/>
              </w:rPr>
              <w:t>совершенные  должностными</w:t>
            </w:r>
            <w:proofErr w:type="gramEnd"/>
            <w:r>
              <w:rPr>
                <w:sz w:val="22"/>
              </w:rPr>
              <w:t xml:space="preserve"> лицами главных распорядителей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</w:t>
            </w:r>
            <w:r w:rsidRPr="00CE46FA">
              <w:rPr>
                <w:color w:val="000000" w:themeColor="text1"/>
                <w:sz w:val="22"/>
              </w:rPr>
              <w:t>по статье 15.15</w:t>
            </w:r>
            <w:r w:rsidRPr="00CE46FA">
              <w:rPr>
                <w:color w:val="000000" w:themeColor="text1"/>
                <w:sz w:val="22"/>
                <w:vertAlign w:val="superscript"/>
              </w:rPr>
              <w:t>6</w:t>
            </w:r>
            <w:r w:rsidRPr="00CE46FA">
              <w:rPr>
                <w:color w:val="000000" w:themeColor="text1"/>
                <w:sz w:val="22"/>
              </w:rPr>
              <w:t xml:space="preserve"> КоАП РФ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Количество вынесенных </w:t>
            </w:r>
            <w:r w:rsidR="00081BAE">
              <w:rPr>
                <w:sz w:val="22"/>
              </w:rPr>
              <w:t xml:space="preserve">Финансовым отделом Администрации </w:t>
            </w:r>
            <w:proofErr w:type="spellStart"/>
            <w:r w:rsidR="00081BAE">
              <w:rPr>
                <w:sz w:val="22"/>
              </w:rPr>
              <w:t>Мясниковского</w:t>
            </w:r>
            <w:proofErr w:type="spellEnd"/>
            <w:r w:rsidR="00081BAE">
              <w:rPr>
                <w:sz w:val="22"/>
              </w:rPr>
              <w:t xml:space="preserve"> района </w:t>
            </w:r>
            <w:r>
              <w:rPr>
                <w:sz w:val="22"/>
              </w:rPr>
              <w:t xml:space="preserve">постановлений по </w:t>
            </w:r>
            <w:r>
              <w:rPr>
                <w:sz w:val="22"/>
              </w:rPr>
              <w:lastRenderedPageBreak/>
              <w:t xml:space="preserve">делу об административном правонарушении, по </w:t>
            </w:r>
            <w:proofErr w:type="gramStart"/>
            <w:r>
              <w:rPr>
                <w:sz w:val="22"/>
              </w:rPr>
              <w:t>статье  15.15</w:t>
            </w:r>
            <w:r>
              <w:rPr>
                <w:sz w:val="22"/>
                <w:vertAlign w:val="superscript"/>
              </w:rPr>
              <w:t>6</w:t>
            </w:r>
            <w:proofErr w:type="gramEnd"/>
            <w:r>
              <w:rPr>
                <w:sz w:val="22"/>
              </w:rPr>
              <w:t xml:space="preserve"> КоАП РФ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нарушения отсутствуют;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присутствуют нарушения.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 w:rsidP="00CE46FA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оценивает качество ведения </w:t>
            </w:r>
            <w:proofErr w:type="gramStart"/>
            <w:r>
              <w:rPr>
                <w:rFonts w:ascii="Times New Roman" w:hAnsi="Times New Roman"/>
              </w:rPr>
              <w:t>бюджетной,  отчетности</w:t>
            </w:r>
            <w:proofErr w:type="gramEnd"/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5. Контроль и аудит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5.1. Несоответствие заявок на оплату расходов, представленных в</w:t>
            </w:r>
            <w:r w:rsidR="00081BAE">
              <w:rPr>
                <w:sz w:val="22"/>
              </w:rPr>
              <w:t xml:space="preserve"> Финансовый отдел Администрации </w:t>
            </w:r>
            <w:proofErr w:type="spellStart"/>
            <w:r w:rsidR="00081BAE">
              <w:rPr>
                <w:sz w:val="22"/>
              </w:rPr>
              <w:t>Мясниковского</w:t>
            </w:r>
            <w:proofErr w:type="spellEnd"/>
            <w:r w:rsidR="00081BAE">
              <w:rPr>
                <w:sz w:val="22"/>
              </w:rPr>
              <w:t xml:space="preserve"> района</w:t>
            </w:r>
            <w:r>
              <w:rPr>
                <w:sz w:val="22"/>
              </w:rPr>
              <w:t>, требованиям бюджетного законодательства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P = 100*N</w:t>
            </w:r>
            <w:r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>/N,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N</w:t>
            </w:r>
            <w:r>
              <w:rPr>
                <w:sz w:val="22"/>
                <w:vertAlign w:val="subscript"/>
              </w:rPr>
              <w:t xml:space="preserve">0 </w:t>
            </w:r>
            <w:r>
              <w:rPr>
                <w:sz w:val="22"/>
              </w:rPr>
              <w:t xml:space="preserve">– количество заявок ГРБС, отказанных </w:t>
            </w:r>
            <w:r w:rsidR="00081BAE">
              <w:rPr>
                <w:sz w:val="22"/>
              </w:rPr>
              <w:t xml:space="preserve">Финансовым отделом Администрации </w:t>
            </w:r>
            <w:proofErr w:type="spellStart"/>
            <w:r w:rsidR="00081BAE">
              <w:rPr>
                <w:sz w:val="22"/>
              </w:rPr>
              <w:t>Мясниковского</w:t>
            </w:r>
            <w:proofErr w:type="spellEnd"/>
            <w:r w:rsidR="00081BAE">
              <w:rPr>
                <w:sz w:val="22"/>
              </w:rPr>
              <w:t xml:space="preserve"> района </w:t>
            </w:r>
            <w:r>
              <w:rPr>
                <w:sz w:val="22"/>
              </w:rPr>
              <w:t>по итогам проведения процедуры санкционирования;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N – общее количество заявок, представленных ГРБС в </w:t>
            </w:r>
            <w:r w:rsidR="006B4D60">
              <w:rPr>
                <w:sz w:val="22"/>
              </w:rPr>
              <w:t xml:space="preserve">Финансовый отдел Администрации </w:t>
            </w:r>
            <w:proofErr w:type="spellStart"/>
            <w:r w:rsidR="006B4D60">
              <w:rPr>
                <w:sz w:val="22"/>
              </w:rPr>
              <w:t>Мясниковского</w:t>
            </w:r>
            <w:proofErr w:type="spellEnd"/>
            <w:r w:rsidR="006B4D60">
              <w:rPr>
                <w:sz w:val="22"/>
              </w:rPr>
              <w:t xml:space="preserve"> района </w:t>
            </w:r>
            <w:r>
              <w:rPr>
                <w:sz w:val="22"/>
              </w:rPr>
              <w:t>в отчетном периоде.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 если P ≤ 0,1 %;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0,8, если P &gt; 0,1 % и ≤ 0,5 %;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0,5, если P &gt; 0,5 % и ≤ 2 %;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0,2, если P &gt; 2 % и ≤ 5 %;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P &gt; 5 %.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Несоответствие заявок на оплату расходов, представленных в</w:t>
            </w:r>
            <w:r w:rsidR="006B4D60">
              <w:rPr>
                <w:sz w:val="22"/>
              </w:rPr>
              <w:t xml:space="preserve"> Финансовый отдел Администрации </w:t>
            </w:r>
            <w:proofErr w:type="spellStart"/>
            <w:r w:rsidR="006B4D60">
              <w:rPr>
                <w:sz w:val="22"/>
              </w:rPr>
              <w:t>Мясниковского</w:t>
            </w:r>
            <w:proofErr w:type="spellEnd"/>
            <w:r w:rsidR="006B4D60">
              <w:rPr>
                <w:sz w:val="22"/>
              </w:rPr>
              <w:t xml:space="preserve"> района</w:t>
            </w:r>
            <w:r>
              <w:rPr>
                <w:sz w:val="22"/>
              </w:rPr>
              <w:t>, требованиям бюджетного законодательства свидетельствует о низком качестве подготовки заявок ГРБС.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F424DC" w:rsidRDefault="00F424DC">
            <w:pPr>
              <w:rPr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 w:rsidP="00CE46FA">
            <w:pPr>
              <w:rPr>
                <w:sz w:val="22"/>
              </w:rPr>
            </w:pPr>
            <w:r>
              <w:rPr>
                <w:sz w:val="22"/>
              </w:rPr>
              <w:t xml:space="preserve">5.2. Административные правонарушения, </w:t>
            </w:r>
            <w:r>
              <w:rPr>
                <w:sz w:val="22"/>
              </w:rPr>
              <w:lastRenderedPageBreak/>
              <w:t xml:space="preserve">совершенные должностными лицами главных распорядителей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Количество вынесенных </w:t>
            </w:r>
            <w:r w:rsidR="006B4D60">
              <w:rPr>
                <w:sz w:val="22"/>
              </w:rPr>
              <w:lastRenderedPageBreak/>
              <w:t xml:space="preserve">Финансовым отделом Администрации </w:t>
            </w:r>
            <w:proofErr w:type="spellStart"/>
            <w:r w:rsidR="006B4D60">
              <w:rPr>
                <w:sz w:val="22"/>
              </w:rPr>
              <w:t>Мясниковского</w:t>
            </w:r>
            <w:proofErr w:type="spellEnd"/>
            <w:r w:rsidR="006B4D60">
              <w:rPr>
                <w:sz w:val="22"/>
              </w:rPr>
              <w:t xml:space="preserve"> района </w:t>
            </w:r>
            <w:r>
              <w:rPr>
                <w:sz w:val="22"/>
              </w:rPr>
              <w:t xml:space="preserve">постановлений по делу об административном правонарушении, по </w:t>
            </w:r>
            <w:proofErr w:type="gramStart"/>
            <w:r>
              <w:rPr>
                <w:sz w:val="22"/>
              </w:rPr>
              <w:t>статьям  15.1</w:t>
            </w:r>
            <w:proofErr w:type="gramEnd"/>
            <w:r>
              <w:rPr>
                <w:sz w:val="22"/>
              </w:rPr>
              <w:t>, 15.14 -15.15</w:t>
            </w:r>
            <w:r>
              <w:rPr>
                <w:sz w:val="22"/>
                <w:vertAlign w:val="superscript"/>
              </w:rPr>
              <w:t>16</w:t>
            </w:r>
            <w:r>
              <w:rPr>
                <w:sz w:val="22"/>
              </w:rPr>
              <w:t xml:space="preserve"> КоАП РФ (за исключением статьи 15.15</w:t>
            </w:r>
            <w:r>
              <w:rPr>
                <w:sz w:val="22"/>
                <w:vertAlign w:val="superscript"/>
              </w:rPr>
              <w:t>6</w:t>
            </w:r>
            <w:r>
              <w:rPr>
                <w:sz w:val="22"/>
              </w:rPr>
              <w:t>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шт.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1, если протоколы об административных </w:t>
            </w:r>
            <w:r>
              <w:rPr>
                <w:sz w:val="22"/>
              </w:rPr>
              <w:lastRenderedPageBreak/>
              <w:t>правонарушениях отсутствуют;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если составлены протоколы в отношении правонарушений, допущенных ГРБС.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Финансовый отдел на основании данных </w:t>
            </w:r>
            <w:r>
              <w:rPr>
                <w:sz w:val="22"/>
              </w:rPr>
              <w:lastRenderedPageBreak/>
              <w:t>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trike/>
                <w:sz w:val="22"/>
              </w:rPr>
            </w:pPr>
            <w:r>
              <w:rPr>
                <w:sz w:val="22"/>
              </w:rPr>
              <w:lastRenderedPageBreak/>
              <w:t>Наличие администрати</w:t>
            </w:r>
            <w:r>
              <w:rPr>
                <w:sz w:val="22"/>
              </w:rPr>
              <w:lastRenderedPageBreak/>
              <w:t>вных правонарушений свидетельствует о низком уровне финансового менеджмента.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5.3. Наличие выявленных при осуществлении мероприятий внутреннего </w:t>
            </w:r>
            <w:r w:rsidR="006B4D60">
              <w:rPr>
                <w:sz w:val="22"/>
              </w:rPr>
              <w:t>муниципаль</w:t>
            </w:r>
            <w:r>
              <w:rPr>
                <w:sz w:val="22"/>
              </w:rPr>
              <w:t>ного финансового контроля нарушений бюджетного законодательства</w:t>
            </w:r>
            <w:r w:rsidRPr="00B8612A">
              <w:rPr>
                <w:sz w:val="22"/>
              </w:rPr>
              <w:t>,</w:t>
            </w:r>
            <w:r>
              <w:rPr>
                <w:sz w:val="22"/>
              </w:rPr>
              <w:t xml:space="preserve"> допущенных главными распорядителями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, в т.ч. требующих </w:t>
            </w:r>
            <w:proofErr w:type="gramStart"/>
            <w:r>
              <w:rPr>
                <w:sz w:val="22"/>
              </w:rPr>
              <w:t>возврата  пред</w:t>
            </w:r>
            <w:r w:rsidR="00480DA3">
              <w:rPr>
                <w:sz w:val="22"/>
              </w:rPr>
              <w:t>оставленных</w:t>
            </w:r>
            <w:proofErr w:type="gramEnd"/>
            <w:r w:rsidR="00480DA3">
              <w:rPr>
                <w:sz w:val="22"/>
              </w:rPr>
              <w:t xml:space="preserve"> средств и возмещения</w:t>
            </w:r>
            <w:r>
              <w:rPr>
                <w:sz w:val="22"/>
              </w:rPr>
              <w:t xml:space="preserve"> причиненного ущерба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Наличие нарушений бюджетного законодательства</w:t>
            </w:r>
            <w:r w:rsidRPr="00150C03">
              <w:rPr>
                <w:sz w:val="22"/>
              </w:rPr>
              <w:t>,</w:t>
            </w:r>
            <w:r>
              <w:rPr>
                <w:sz w:val="22"/>
              </w:rPr>
              <w:t xml:space="preserve"> допущенных главными распорядителями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в отчетном финансовом году, в отношении которых проводились контрольные мероприятия.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 , если не выявлены нарушения бюджетного законодательства;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0,5, если по выявленным нарушениям бюджетного законодательства составлены представления, предписания, по которым не требуется возврат  предоставленных средств и возмещение причиненного ущерба;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E(P) = 0,25, если по выявленным нарушениям бюджетного законодательства составлены представления, предписания, по которым необходимо произвести возврат предоставленных средств и возмещение причиненного ущерба;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0, если по выявленным </w:t>
            </w:r>
            <w:r>
              <w:rPr>
                <w:sz w:val="22"/>
              </w:rPr>
              <w:lastRenderedPageBreak/>
              <w:t>нарушениям бюджетного законодательства составлены представления, предписания, по которым необходимо произвести возврат предоставленных средств и возмещение причиненного ущерба не исполнены в срок.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 ГРБС, в отношении которых не проводились контрольные мероприятия в отчетном финансовом году, вес данного показателя пропорционально распределяется по остальным показателям качества финансового менеджмента данного блока.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представлений, предписаний, по которым необходимо </w:t>
            </w:r>
            <w:proofErr w:type="spellStart"/>
            <w:proofErr w:type="gramStart"/>
            <w:r>
              <w:rPr>
                <w:sz w:val="22"/>
              </w:rPr>
              <w:t>восстановле</w:t>
            </w:r>
            <w:r w:rsidR="00150C03">
              <w:rPr>
                <w:sz w:val="22"/>
              </w:rPr>
              <w:t>-</w:t>
            </w:r>
            <w:r>
              <w:rPr>
                <w:sz w:val="22"/>
              </w:rPr>
              <w:t>ние</w:t>
            </w:r>
            <w:proofErr w:type="spellEnd"/>
            <w:proofErr w:type="gramEnd"/>
            <w:r>
              <w:rPr>
                <w:sz w:val="22"/>
              </w:rPr>
              <w:t xml:space="preserve"> (возмещение) объема средств, а также которые не исполнены    в срок свидетельствует о низком уровне финансового менеджмента.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5.4. Наличие факта неправомерного использования бюджетных средств (нецелевое использование)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Р - наличие факта неправомерного использования бюджетных средств (нецелевое использование), выявленного по результатам проверки, наличие административного наказания.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тыс. рублей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0, если Р &gt;0;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1, если Р = 0.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отражает степень соблюдения бюджетного законодательства при исполнении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>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является недопущение </w:t>
            </w:r>
            <w:r>
              <w:rPr>
                <w:sz w:val="22"/>
              </w:rPr>
              <w:lastRenderedPageBreak/>
              <w:t>неправомерного использования средств.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50C03" w:rsidRDefault="00B8612A" w:rsidP="00150C03">
            <w:pPr>
              <w:rPr>
                <w:sz w:val="22"/>
              </w:rPr>
            </w:pPr>
            <w:r w:rsidRPr="00150C03">
              <w:rPr>
                <w:sz w:val="22"/>
              </w:rPr>
              <w:lastRenderedPageBreak/>
              <w:t>5.5.</w:t>
            </w:r>
            <w:r w:rsidR="00150C03" w:rsidRPr="00150C03">
              <w:rPr>
                <w:sz w:val="22"/>
              </w:rPr>
              <w:t xml:space="preserve"> Утратил силу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948DE" w:rsidRDefault="00F424DC">
            <w:pPr>
              <w:rPr>
                <w:strike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948DE" w:rsidRDefault="00F424DC">
            <w:pPr>
              <w:jc w:val="center"/>
              <w:rPr>
                <w:strike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948DE" w:rsidRDefault="00F424DC">
            <w:pPr>
              <w:jc w:val="center"/>
              <w:rPr>
                <w:strike/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948DE" w:rsidRDefault="00F424DC">
            <w:pPr>
              <w:rPr>
                <w:strike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948DE" w:rsidRDefault="00F424DC">
            <w:pPr>
              <w:rPr>
                <w:strike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948DE" w:rsidRDefault="00F424DC">
            <w:pPr>
              <w:rPr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5.6. Нарушение порядка составления, утверждения и ведения бюджетных смет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Р - наличие нарушений порядка составления, утверждения и ведения бюджетных смет, наличие административного наказания.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173587" w:rsidRDefault="00B8612A">
            <w:pPr>
              <w:jc w:val="center"/>
              <w:rPr>
                <w:sz w:val="22"/>
              </w:rPr>
            </w:pPr>
            <w:r w:rsidRPr="00173587">
              <w:rPr>
                <w:sz w:val="22"/>
              </w:rPr>
              <w:t>шт.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0, если Р &gt;0;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1, если Р = 0.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отражает степень соблюдения бюджетного законодательства при составлении, утверждении и ведении бюджетных смет.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является отсутствие нарушений.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5.7. Нарушение порядка принятия бюджетных обязательств на закупку товаров, работ и услуг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 - наличие нарушений порядка принятия бюджетных обязательств на закупку товаров, работ и услуг, наличие административного </w:t>
            </w:r>
            <w:r>
              <w:rPr>
                <w:sz w:val="22"/>
              </w:rPr>
              <w:lastRenderedPageBreak/>
              <w:t>наказания.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тыс. рублей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0, если Р &gt;0;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1, если Р = 0.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отражает степень соблюдения бюджетного законодательства Целевым ориентиром является </w:t>
            </w:r>
            <w:r>
              <w:rPr>
                <w:sz w:val="22"/>
              </w:rPr>
              <w:lastRenderedPageBreak/>
              <w:t xml:space="preserve">отсутствие нарушений. 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5.8. Нарушение доведения бюджетных ассигнований и лимитов бюджетных обязательств</w:t>
            </w:r>
          </w:p>
          <w:p w:rsidR="00F424DC" w:rsidRDefault="00F424DC">
            <w:pPr>
              <w:jc w:val="both"/>
              <w:rPr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Р - наличие нарушений доведения бюджетных ассигнований и лимитов бюджетных обязательств, наличие административного наказания.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тыс. рублей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0, если Р &gt;0;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Е(Р) = 1, если Р = 0.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отражает степень соблюдения бюджетного законодательства Целевым ориентиром является отсутствие нарушений.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5.9. Качество исполнения представлений и предписаний органов Федерального казначейства, Контрольно-счетной палаты Ростовской области, контрольно-ревизионного </w:t>
            </w:r>
            <w:r w:rsidR="006B4D60">
              <w:rPr>
                <w:sz w:val="22"/>
              </w:rPr>
              <w:t xml:space="preserve">сектора Администрации </w:t>
            </w:r>
            <w:proofErr w:type="spellStart"/>
            <w:r w:rsidR="006B4D60">
              <w:rPr>
                <w:sz w:val="22"/>
              </w:rPr>
              <w:t>Мясниковского</w:t>
            </w:r>
            <w:proofErr w:type="spellEnd"/>
            <w:r w:rsidR="006B4D60">
              <w:rPr>
                <w:sz w:val="22"/>
              </w:rPr>
              <w:t xml:space="preserve"> района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P = </w:t>
            </w:r>
            <w:r>
              <w:rPr>
                <w:sz w:val="22"/>
                <w:u w:val="single"/>
              </w:rPr>
              <w:t>(Q</w:t>
            </w:r>
            <w:r>
              <w:rPr>
                <w:sz w:val="22"/>
                <w:u w:val="single"/>
                <w:vertAlign w:val="subscript"/>
              </w:rPr>
              <w:t>p</w:t>
            </w:r>
            <w:r>
              <w:rPr>
                <w:sz w:val="22"/>
                <w:u w:val="single"/>
              </w:rPr>
              <w:t>+0,5*</w:t>
            </w:r>
            <w:proofErr w:type="spellStart"/>
            <w:r>
              <w:rPr>
                <w:sz w:val="22"/>
                <w:u w:val="single"/>
              </w:rPr>
              <w:t>Q</w:t>
            </w:r>
            <w:r>
              <w:rPr>
                <w:sz w:val="22"/>
                <w:u w:val="single"/>
                <w:vertAlign w:val="subscript"/>
              </w:rPr>
              <w:t>c</w:t>
            </w:r>
            <w:proofErr w:type="spellEnd"/>
            <w:r>
              <w:rPr>
                <w:sz w:val="22"/>
                <w:u w:val="single"/>
              </w:rPr>
              <w:t>)</w:t>
            </w:r>
            <w:r>
              <w:rPr>
                <w:sz w:val="22"/>
              </w:rPr>
              <w:t>, где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               </w:t>
            </w:r>
            <w:proofErr w:type="spellStart"/>
            <w:r>
              <w:rPr>
                <w:sz w:val="22"/>
              </w:rPr>
              <w:t>Q</w:t>
            </w:r>
            <w:r>
              <w:rPr>
                <w:sz w:val="22"/>
                <w:vertAlign w:val="subscript"/>
              </w:rPr>
              <w:t>n</w:t>
            </w:r>
            <w:proofErr w:type="spellEnd"/>
            <w:r>
              <w:rPr>
                <w:sz w:val="22"/>
                <w:vertAlign w:val="subscript"/>
              </w:rPr>
              <w:t xml:space="preserve">, </w:t>
            </w:r>
          </w:p>
          <w:p w:rsidR="00F424DC" w:rsidRDefault="00B8612A">
            <w:pPr>
              <w:rPr>
                <w:sz w:val="22"/>
                <w:vertAlign w:val="subscript"/>
              </w:rPr>
            </w:pPr>
            <w:proofErr w:type="spellStart"/>
            <w:r>
              <w:rPr>
                <w:sz w:val="22"/>
              </w:rPr>
              <w:t>Q</w:t>
            </w:r>
            <w:r>
              <w:rPr>
                <w:sz w:val="22"/>
                <w:vertAlign w:val="subscript"/>
              </w:rPr>
              <w:t>n</w:t>
            </w:r>
            <w:proofErr w:type="spellEnd"/>
            <w:r>
              <w:rPr>
                <w:sz w:val="22"/>
                <w:vertAlign w:val="subscript"/>
              </w:rPr>
              <w:t xml:space="preserve"> </w:t>
            </w:r>
            <w:r>
              <w:rPr>
                <w:sz w:val="22"/>
              </w:rPr>
              <w:t>– количество направленных органами Федерального казначейства, Контрольно-счетной палатой Ростовской области, контрольно-</w:t>
            </w:r>
            <w:proofErr w:type="gramStart"/>
            <w:r>
              <w:rPr>
                <w:sz w:val="22"/>
              </w:rPr>
              <w:t xml:space="preserve">ревизионным </w:t>
            </w:r>
            <w:r w:rsidR="006B4D60">
              <w:rPr>
                <w:sz w:val="22"/>
              </w:rPr>
              <w:t xml:space="preserve"> сектором</w:t>
            </w:r>
            <w:proofErr w:type="gramEnd"/>
            <w:r w:rsidR="006B4D60">
              <w:rPr>
                <w:sz w:val="22"/>
              </w:rPr>
              <w:t xml:space="preserve"> Администрации </w:t>
            </w:r>
            <w:proofErr w:type="spellStart"/>
            <w:r w:rsidR="006B4D60">
              <w:rPr>
                <w:sz w:val="22"/>
              </w:rPr>
              <w:t>Мясниковского</w:t>
            </w:r>
            <w:proofErr w:type="spellEnd"/>
            <w:r w:rsidR="006B4D60">
              <w:rPr>
                <w:sz w:val="22"/>
              </w:rPr>
              <w:t xml:space="preserve"> района </w:t>
            </w:r>
            <w:r>
              <w:rPr>
                <w:sz w:val="22"/>
              </w:rPr>
              <w:t xml:space="preserve">представлений, предписаний, а </w:t>
            </w:r>
            <w:r>
              <w:rPr>
                <w:sz w:val="22"/>
              </w:rPr>
              <w:lastRenderedPageBreak/>
              <w:t>также заключений при проверке годовой бюджетной отчетности ГРБС в отчетном периоде;</w:t>
            </w: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Q</w:t>
            </w:r>
            <w:r>
              <w:rPr>
                <w:sz w:val="22"/>
                <w:vertAlign w:val="subscript"/>
              </w:rPr>
              <w:t>p</w:t>
            </w:r>
            <w:proofErr w:type="spellEnd"/>
            <w:r>
              <w:rPr>
                <w:sz w:val="22"/>
                <w:vertAlign w:val="subscript"/>
              </w:rPr>
              <w:t xml:space="preserve"> </w:t>
            </w:r>
            <w:r>
              <w:rPr>
                <w:sz w:val="22"/>
              </w:rPr>
              <w:t>– количество исполненных ГРБС представлений и предписаний;</w:t>
            </w: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Q</w:t>
            </w:r>
            <w:r>
              <w:rPr>
                <w:sz w:val="22"/>
                <w:vertAlign w:val="subscript"/>
              </w:rPr>
              <w:t>c</w:t>
            </w:r>
            <w:proofErr w:type="spellEnd"/>
            <w:r>
              <w:rPr>
                <w:sz w:val="22"/>
                <w:vertAlign w:val="subscript"/>
              </w:rPr>
              <w:t xml:space="preserve"> </w:t>
            </w:r>
            <w:r>
              <w:rPr>
                <w:sz w:val="22"/>
              </w:rPr>
              <w:t>– количество частично исполненных ГРБС представлений и предписаний.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P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отражает полноту выполнения главным распорядителем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представлений и предписаний органов Федерального казначейства, Контрольно-счетной палаты </w:t>
            </w:r>
            <w:r>
              <w:rPr>
                <w:sz w:val="22"/>
              </w:rPr>
              <w:lastRenderedPageBreak/>
              <w:t>Ростовской области, контрольно-ревизионного</w:t>
            </w:r>
            <w:r w:rsidR="006B4D60">
              <w:rPr>
                <w:sz w:val="22"/>
              </w:rPr>
              <w:t xml:space="preserve"> сектора Администрации </w:t>
            </w:r>
            <w:proofErr w:type="spellStart"/>
            <w:r w:rsidR="006B4D60">
              <w:rPr>
                <w:sz w:val="22"/>
              </w:rPr>
              <w:t>Мясниковского</w:t>
            </w:r>
            <w:proofErr w:type="spellEnd"/>
            <w:r w:rsidR="006B4D60">
              <w:rPr>
                <w:sz w:val="22"/>
              </w:rPr>
              <w:t xml:space="preserve"> района</w:t>
            </w:r>
            <w:r>
              <w:rPr>
                <w:sz w:val="22"/>
              </w:rPr>
              <w:t>.</w:t>
            </w:r>
          </w:p>
          <w:p w:rsidR="00F424DC" w:rsidRDefault="00F424DC">
            <w:pPr>
              <w:jc w:val="both"/>
              <w:rPr>
                <w:sz w:val="22"/>
              </w:rPr>
            </w:pPr>
          </w:p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Ориентиром является отсутствие неисполненных предписаний.</w:t>
            </w:r>
          </w:p>
          <w:p w:rsidR="00F424DC" w:rsidRDefault="00B8612A">
            <w:pPr>
              <w:jc w:val="both"/>
              <w:rPr>
                <w:sz w:val="24"/>
              </w:rPr>
            </w:pPr>
            <w:r>
              <w:rPr>
                <w:sz w:val="22"/>
              </w:rPr>
              <w:t>Показатель рассчитывается в соответствии с приложением № 5 к Порядку.</w:t>
            </w:r>
          </w:p>
          <w:p w:rsidR="00F424DC" w:rsidRDefault="00F424DC">
            <w:pPr>
              <w:jc w:val="both"/>
              <w:rPr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5.10. Качество правового акта ГРБС об осуществлении внутреннего финансового аудита в ГРБС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правового акта ГРБС, регламентирующего  проведение внутреннего финансового аудита в соответствии с </w:t>
            </w:r>
            <w:r>
              <w:rPr>
                <w:sz w:val="22"/>
              </w:rPr>
              <w:lastRenderedPageBreak/>
              <w:t>федеральными стандартами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85469" w:rsidRDefault="0068252D">
            <w:pPr>
              <w:jc w:val="center"/>
              <w:rPr>
                <w:strike/>
                <w:sz w:val="22"/>
              </w:rPr>
            </w:pPr>
            <w:r w:rsidRPr="00B85469"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1, если правовой акт ГРБС утвержден 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0, если правовой акт ГРБС не утвержден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правового акта </w:t>
            </w:r>
            <w:proofErr w:type="gramStart"/>
            <w:r>
              <w:rPr>
                <w:sz w:val="22"/>
              </w:rPr>
              <w:t>ГРБС  об</w:t>
            </w:r>
            <w:proofErr w:type="gramEnd"/>
            <w:r>
              <w:rPr>
                <w:sz w:val="22"/>
              </w:rPr>
              <w:t xml:space="preserve"> осуществлении внутреннего финансового аудита </w:t>
            </w:r>
            <w:r>
              <w:rPr>
                <w:sz w:val="22"/>
              </w:rPr>
              <w:lastRenderedPageBreak/>
              <w:t>является положительным фактором, способствующим повышению качества финансового менеджмента.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5.11. Качество процедур планирования внутреннего финансового аудита</w:t>
            </w: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Соответствие процедур планирования внутреннего финансового аудита требованиям к указанным процедурам, установленным нормативными правовыми актами Правительства Российской Федерации и Минфина России.</w:t>
            </w:r>
          </w:p>
          <w:p w:rsidR="00F424DC" w:rsidRDefault="00F424DC">
            <w:pPr>
              <w:rPr>
                <w:strike/>
                <w:color w:val="FF0000"/>
                <w:sz w:val="22"/>
              </w:rPr>
            </w:pPr>
          </w:p>
          <w:p w:rsidR="00F424DC" w:rsidRDefault="00F424DC">
            <w:pPr>
              <w:rPr>
                <w:strike/>
                <w:color w:val="FF0000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85469" w:rsidRDefault="0068252D">
            <w:pPr>
              <w:jc w:val="center"/>
              <w:rPr>
                <w:sz w:val="22"/>
              </w:rPr>
            </w:pPr>
            <w:r w:rsidRPr="00B85469">
              <w:rPr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73"/>
            </w:tblGrid>
            <w:tr w:rsidR="00F424DC">
              <w:trPr>
                <w:trHeight w:val="707"/>
              </w:trPr>
              <w:tc>
                <w:tcPr>
                  <w:tcW w:w="3773" w:type="dxa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424DC" w:rsidRDefault="00B8612A">
                  <w:pPr>
                    <w:jc w:val="center"/>
                    <w:rPr>
                      <w:sz w:val="2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476250"/>
                        <wp:effectExtent l="0" t="0" r="0" b="0"/>
                        <wp:docPr id="24" name="Picture 2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Picture 23"/>
                                <pic:cNvPicPr/>
                              </pic:nvPicPr>
                              <pic:blipFill>
                                <a:blip r:embed="rId18" cstate="print"/>
                                <a:stretch/>
                              </pic:blipFill>
                              <pic:spPr>
                                <a:xfrm>
                                  <a:off x="0" y="0"/>
                                  <a:ext cx="809625" cy="476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2"/>
                    </w:rPr>
                    <w:t>,</w:t>
                  </w:r>
                </w:p>
              </w:tc>
            </w:tr>
            <w:tr w:rsidR="00F424DC">
              <w:trPr>
                <w:trHeight w:val="254"/>
              </w:trPr>
              <w:tc>
                <w:tcPr>
                  <w:tcW w:w="3773" w:type="dxa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424DC" w:rsidRDefault="00B8612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где</w:t>
                  </w:r>
                </w:p>
              </w:tc>
            </w:tr>
            <w:tr w:rsidR="00F424DC">
              <w:trPr>
                <w:trHeight w:val="453"/>
              </w:trPr>
              <w:tc>
                <w:tcPr>
                  <w:tcW w:w="3773" w:type="dxa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424DC" w:rsidRPr="00B85469" w:rsidRDefault="00B8612A">
                  <w:pPr>
                    <w:rPr>
                      <w:sz w:val="19"/>
                      <w:szCs w:val="19"/>
                    </w:rPr>
                  </w:pPr>
                  <w:r w:rsidRPr="00B85469">
                    <w:rPr>
                      <w:sz w:val="19"/>
                      <w:szCs w:val="19"/>
                    </w:rPr>
                    <w:t>n - количество требований к проведению внутреннего финансового аудита и составлению отчетности о результатах внутреннего финансового аудита, установленных нормативными правовыми актами Правительства Российской Федерации и Минфина России;</w:t>
                  </w:r>
                </w:p>
              </w:tc>
            </w:tr>
            <w:tr w:rsidR="00F424DC">
              <w:trPr>
                <w:trHeight w:val="721"/>
              </w:trPr>
              <w:tc>
                <w:tcPr>
                  <w:tcW w:w="3773" w:type="dxa"/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424DC" w:rsidRPr="00B85469" w:rsidRDefault="00B8612A">
                  <w:proofErr w:type="spellStart"/>
                  <w:r w:rsidRPr="00B85469">
                    <w:t>e</w:t>
                  </w:r>
                  <w:r w:rsidRPr="00B85469">
                    <w:rPr>
                      <w:vertAlign w:val="subscript"/>
                    </w:rPr>
                    <w:t>i</w:t>
                  </w:r>
                  <w:proofErr w:type="spellEnd"/>
                  <w:r w:rsidRPr="00B85469">
                    <w:t xml:space="preserve"> = 1, если i-е требование выполнено полностью;</w:t>
                  </w:r>
                </w:p>
                <w:p w:rsidR="00F424DC" w:rsidRPr="00B85469" w:rsidRDefault="00B8612A">
                  <w:proofErr w:type="spellStart"/>
                  <w:r w:rsidRPr="00B85469">
                    <w:t>e</w:t>
                  </w:r>
                  <w:r w:rsidRPr="00B85469">
                    <w:rPr>
                      <w:vertAlign w:val="subscript"/>
                    </w:rPr>
                    <w:t>i</w:t>
                  </w:r>
                  <w:proofErr w:type="spellEnd"/>
                  <w:r w:rsidRPr="00B85469">
                    <w:t xml:space="preserve"> = 0,5, если i-е требование выполнено частично;</w:t>
                  </w:r>
                </w:p>
                <w:p w:rsidR="00F424DC" w:rsidRDefault="00B8612A">
                  <w:pPr>
                    <w:rPr>
                      <w:sz w:val="22"/>
                    </w:rPr>
                  </w:pPr>
                  <w:proofErr w:type="spellStart"/>
                  <w:r w:rsidRPr="00B85469">
                    <w:t>e</w:t>
                  </w:r>
                  <w:r w:rsidRPr="00B85469">
                    <w:rPr>
                      <w:vertAlign w:val="subscript"/>
                    </w:rPr>
                    <w:t>i</w:t>
                  </w:r>
                  <w:proofErr w:type="spellEnd"/>
                  <w:r w:rsidRPr="00B85469">
                    <w:t xml:space="preserve"> = 0, если i-e требование не выполнено.</w:t>
                  </w:r>
                </w:p>
              </w:tc>
            </w:tr>
          </w:tbl>
          <w:p w:rsidR="00F424DC" w:rsidRDefault="00F424DC">
            <w:pPr>
              <w:widowControl w:val="0"/>
              <w:rPr>
                <w:strike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color w:val="000000" w:themeColor="text1"/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Выполнение требований к планированию внутреннего финансового аудита является положительным фактором, способствующим повышению качества финансового менеджмента.</w:t>
            </w:r>
          </w:p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Ориентиром является полное </w:t>
            </w:r>
            <w:r>
              <w:rPr>
                <w:sz w:val="22"/>
              </w:rPr>
              <w:lastRenderedPageBreak/>
              <w:t>выполнение указанных требований.</w:t>
            </w:r>
          </w:p>
          <w:p w:rsidR="00F424DC" w:rsidRDefault="00B8612A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Предоставляются копии документов, предусмотренные федеральным стандартом внутреннего финансового аудита «Планирование и проведение внутреннего финансового аудита», утвержденным приказом Министерства финансов Российской Федерации от 05.08.2020 №160н 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6. Исполнение судебных актов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sz w:val="22"/>
              </w:rPr>
              <w:t>6.1. Иски о возмещении ущерба (в денежном выражении)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Р = 100*</w:t>
            </w: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/ </w:t>
            </w:r>
            <w:proofErr w:type="spellStart"/>
            <w:r>
              <w:rPr>
                <w:sz w:val="22"/>
              </w:rPr>
              <w:t>Sp</w:t>
            </w:r>
            <w:proofErr w:type="spellEnd"/>
            <w:r>
              <w:rPr>
                <w:sz w:val="22"/>
              </w:rPr>
              <w:t>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– общая сумма </w:t>
            </w:r>
            <w:r>
              <w:rPr>
                <w:sz w:val="22"/>
              </w:rPr>
              <w:lastRenderedPageBreak/>
              <w:t>исковых требований в денежном выражении, определенная судом к взысканию по судебным актам, вступившим в законную силу в отчетном периоде, по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исковым требованиям о возмещении ущерба от незаконных действий или бездействия ГРБС или его должностных лиц;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Sp</w:t>
            </w:r>
            <w:proofErr w:type="spellEnd"/>
            <w:r>
              <w:rPr>
                <w:sz w:val="22"/>
              </w:rPr>
              <w:t xml:space="preserve"> – общая сумма </w:t>
            </w:r>
            <w:r>
              <w:rPr>
                <w:sz w:val="22"/>
                <w:u w:val="single"/>
              </w:rPr>
              <w:t>заявленных</w:t>
            </w:r>
            <w:r>
              <w:rPr>
                <w:sz w:val="22"/>
              </w:rPr>
              <w:t xml:space="preserve"> исковых требований в денежном выражении, указанных в судебных решениях, вступивших в законную силу в отчетном периоде, по исковым требованиям о возмещении ущерба </w:t>
            </w:r>
            <w:r>
              <w:rPr>
                <w:sz w:val="22"/>
              </w:rPr>
              <w:lastRenderedPageBreak/>
              <w:t xml:space="preserve">от незаконных действий или бездействия ГРБС или его должностных лиц.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0799" w:rsidRDefault="00B8612A">
            <w:pPr>
              <w:jc w:val="center"/>
              <w:rPr>
                <w:b/>
                <w:sz w:val="22"/>
                <w:lang w:val="en-US"/>
              </w:rPr>
            </w:pPr>
            <w:r w:rsidRPr="00B90799">
              <w:rPr>
                <w:sz w:val="22"/>
                <w:lang w:val="en-US"/>
              </w:rPr>
              <w:t>E(P)=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1,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≤50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%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или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Su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Sp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=0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</w:rPr>
                            <m:t>P</m:t>
                          </m:r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-50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50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50%&lt;</m:t>
                      </m:r>
                      <m:r>
                        <w:rPr>
                          <w:rFonts w:ascii="Cambria Math" w:hAnsi="Cambria Math"/>
                          <w:sz w:val="22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&lt;100%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0,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=100%</m:t>
                      </m:r>
                    </m:e>
                  </m:eqArr>
                </m:e>
              </m:d>
            </m:oMath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работу ГРБС в </w:t>
            </w:r>
            <w:r>
              <w:rPr>
                <w:sz w:val="22"/>
              </w:rPr>
              <w:lastRenderedPageBreak/>
              <w:t xml:space="preserve">области правовой </w:t>
            </w:r>
            <w:proofErr w:type="gramStart"/>
            <w:r>
              <w:rPr>
                <w:sz w:val="22"/>
              </w:rPr>
              <w:t>защиты  при</w:t>
            </w:r>
            <w:proofErr w:type="gramEnd"/>
            <w:r>
              <w:rPr>
                <w:sz w:val="22"/>
              </w:rPr>
              <w:t xml:space="preserve"> предъявлении исков о возмещении ущерба от незаконных действий или бездействия ГРБС или его должностных лиц.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</w:t>
            </w:r>
            <w:r>
              <w:rPr>
                <w:strike/>
                <w:sz w:val="22"/>
              </w:rPr>
              <w:t xml:space="preserve"> </w:t>
            </w:r>
            <w:r>
              <w:rPr>
                <w:sz w:val="22"/>
              </w:rPr>
              <w:t>в соответствии с приложением № 3 (гр.4/гр.3)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6.2. Иски о взыскании задолженности в порядке субсидиарной ответственности ГРБС по обязательствам подведомственных учреждений, являющихся должником на основании п.5, 6 статьи 123.22 и статьи 399  Гражданского кодекса РФ от 30.11.1994 № 51-ФЗ (в денежном выражении)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Р = 100*</w:t>
            </w: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/ </w:t>
            </w:r>
            <w:proofErr w:type="spellStart"/>
            <w:r>
              <w:rPr>
                <w:sz w:val="22"/>
              </w:rPr>
              <w:t>Sp</w:t>
            </w:r>
            <w:proofErr w:type="spellEnd"/>
            <w:r>
              <w:rPr>
                <w:sz w:val="22"/>
              </w:rPr>
              <w:t>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– общая сумма исковых требований в денежном выражении, определенная судом к взысканию по судебным актам, вступившим в законную силу в отчетном периоде, по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исковым требованиям к ГРБС, предъявленным в порядке субсидиарной ответственности по денежным обязательствам подведомственных ему учреждений;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Sp</w:t>
            </w:r>
            <w:proofErr w:type="spellEnd"/>
            <w:r>
              <w:rPr>
                <w:sz w:val="22"/>
              </w:rPr>
              <w:t xml:space="preserve"> – общая сумма </w:t>
            </w:r>
            <w:r>
              <w:rPr>
                <w:sz w:val="22"/>
                <w:u w:val="single"/>
              </w:rPr>
              <w:t>заявленных</w:t>
            </w:r>
            <w:r>
              <w:rPr>
                <w:sz w:val="22"/>
              </w:rPr>
              <w:t xml:space="preserve"> исковых требований в </w:t>
            </w:r>
            <w:r>
              <w:rPr>
                <w:sz w:val="22"/>
              </w:rPr>
              <w:lastRenderedPageBreak/>
              <w:t>денежном выражении, указанных в судебных актах, вступивших в законную силу в отчетном периоде, по исковым требованиям к ГРБС, предъявленным в порядке субсидиарной ответственности по денежным обязательствам подведомственных ему учреждений.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0799" w:rsidRDefault="00B8612A">
            <w:pPr>
              <w:jc w:val="center"/>
              <w:rPr>
                <w:sz w:val="22"/>
                <w:lang w:val="en-US"/>
              </w:rPr>
            </w:pPr>
            <w:r w:rsidRPr="00B90799">
              <w:rPr>
                <w:sz w:val="22"/>
                <w:lang w:val="en-US"/>
              </w:rPr>
              <w:t>E(P)=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1,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≤50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%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или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Su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Sp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=0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</w:rPr>
                            <m:t>P</m:t>
                          </m:r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-50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50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50%&lt;</m:t>
                      </m:r>
                      <m:r>
                        <w:rPr>
                          <w:rFonts w:ascii="Cambria Math" w:hAnsi="Cambria Math"/>
                          <w:sz w:val="22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&lt;100%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0,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=100%</m:t>
                      </m:r>
                    </m:e>
                  </m:eqArr>
                </m:e>
              </m:d>
            </m:oMath>
          </w:p>
          <w:p w:rsidR="00F424DC" w:rsidRPr="00B90799" w:rsidRDefault="00F424DC">
            <w:pPr>
              <w:rPr>
                <w:sz w:val="22"/>
                <w:lang w:val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работу ГРБС в области правовой </w:t>
            </w:r>
            <w:proofErr w:type="gramStart"/>
            <w:r>
              <w:rPr>
                <w:sz w:val="22"/>
              </w:rPr>
              <w:t>защиты  по</w:t>
            </w:r>
            <w:proofErr w:type="gramEnd"/>
            <w:r>
              <w:rPr>
                <w:sz w:val="22"/>
              </w:rPr>
              <w:t xml:space="preserve"> искам к ГРБС, предъявленным в порядке субсидиарной ответственности по денежным обязательствам подведомственных ему учреждений.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значение показателя, меньшее или </w:t>
            </w:r>
            <w:r>
              <w:rPr>
                <w:sz w:val="22"/>
              </w:rPr>
              <w:lastRenderedPageBreak/>
              <w:t>равное 50%.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</w:t>
            </w:r>
            <w:r>
              <w:rPr>
                <w:strike/>
                <w:sz w:val="22"/>
              </w:rPr>
              <w:t xml:space="preserve"> </w:t>
            </w:r>
            <w:r>
              <w:rPr>
                <w:sz w:val="22"/>
              </w:rPr>
              <w:t xml:space="preserve"> в соответствии с приложением №  3 (гр.4/гр.3)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6.3. Иски по денежным обязательствам казенных учреждений, подведомственных ГРБС на основании п.4 ст. 123.22 Гражданского кодекса РФ от 30.11.1994 № 51-ФЗ (в денежном выражении)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Р = 100* </w:t>
            </w: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/ </w:t>
            </w:r>
            <w:proofErr w:type="spellStart"/>
            <w:r>
              <w:rPr>
                <w:sz w:val="22"/>
              </w:rPr>
              <w:t>Sp</w:t>
            </w:r>
            <w:proofErr w:type="spellEnd"/>
            <w:r>
              <w:rPr>
                <w:sz w:val="22"/>
              </w:rPr>
              <w:t>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– общая сумма исковых требований в денежном выражении, определенная судом к взысканию по судебным актам, вступившим в законную силу в отчетном периоде, по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исковым требованиям о </w:t>
            </w:r>
            <w:r>
              <w:rPr>
                <w:sz w:val="22"/>
              </w:rPr>
              <w:lastRenderedPageBreak/>
              <w:t>взыскании с  казенных учреждений, подведомственных ГРБС, по принятым ими как получателями бюджетных средств денежным обязательствам;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Sp</w:t>
            </w:r>
            <w:proofErr w:type="spellEnd"/>
            <w:r>
              <w:rPr>
                <w:sz w:val="22"/>
              </w:rPr>
              <w:t xml:space="preserve"> – общая сумма </w:t>
            </w:r>
            <w:r w:rsidRPr="00DE52DB">
              <w:rPr>
                <w:sz w:val="22"/>
              </w:rPr>
              <w:t>заявленных исковых требований в денежном</w:t>
            </w:r>
            <w:r>
              <w:rPr>
                <w:sz w:val="22"/>
              </w:rPr>
              <w:t xml:space="preserve"> выражении, указанных в судебных актах, вступивших в законную силу в отчетном периоде, по исковым требованиям о взыскании с  казенных учреждений, подведомственных ГРБС, по принятым ими как получателями бюджетных средств </w:t>
            </w:r>
            <w:r>
              <w:rPr>
                <w:sz w:val="22"/>
              </w:rPr>
              <w:lastRenderedPageBreak/>
              <w:t xml:space="preserve">денежным обязательствам.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B90799" w:rsidRDefault="00B8612A">
            <w:pPr>
              <w:jc w:val="center"/>
              <w:rPr>
                <w:sz w:val="22"/>
                <w:lang w:val="en-US"/>
              </w:rPr>
            </w:pPr>
            <w:r w:rsidRPr="00B90799">
              <w:rPr>
                <w:sz w:val="22"/>
                <w:lang w:val="en-US"/>
              </w:rPr>
              <w:t>E(P)=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1,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≤50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%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или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Su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Sp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=0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</w:rPr>
                            <m:t>P</m:t>
                          </m:r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-50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50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50%&lt;</m:t>
                      </m:r>
                      <m:r>
                        <w:rPr>
                          <w:rFonts w:ascii="Cambria Math" w:hAnsi="Cambria Math"/>
                          <w:sz w:val="22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&lt;100%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0,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=100%</m:t>
                      </m:r>
                    </m:e>
                  </m:eqArr>
                </m:e>
              </m:d>
            </m:oMath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</w:t>
            </w:r>
            <w:proofErr w:type="gramStart"/>
            <w:r>
              <w:rPr>
                <w:sz w:val="22"/>
              </w:rPr>
              <w:t>работу  казенных</w:t>
            </w:r>
            <w:proofErr w:type="gramEnd"/>
            <w:r>
              <w:rPr>
                <w:sz w:val="22"/>
              </w:rPr>
              <w:t xml:space="preserve"> учреждений, подведомственных ГРБС, в области правовой защиты  при предъявлении исков о взыскании с казенных, </w:t>
            </w:r>
            <w:r>
              <w:rPr>
                <w:sz w:val="22"/>
              </w:rPr>
              <w:lastRenderedPageBreak/>
              <w:t xml:space="preserve">подведомственных ГРБС, по принятым ими как получателями бюджетных средств денежным обязательствам.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 соответствии с приложением № 3 (гр.4/гр.3)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6.4. Сумма, подлежащая взысканию по исполнительным документам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Р = 100*S/Е, где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S – </w:t>
            </w:r>
            <w:proofErr w:type="spellStart"/>
            <w:r>
              <w:rPr>
                <w:sz w:val="22"/>
              </w:rPr>
              <w:t>cумма</w:t>
            </w:r>
            <w:proofErr w:type="spellEnd"/>
            <w:r>
              <w:rPr>
                <w:sz w:val="22"/>
              </w:rPr>
              <w:t xml:space="preserve">, взысканная по поступившим с начала финансового года исполнительным документам за счет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</w:t>
            </w:r>
            <w:proofErr w:type="gramStart"/>
            <w:r w:rsidR="004C17E5">
              <w:rPr>
                <w:sz w:val="22"/>
              </w:rPr>
              <w:t>района</w:t>
            </w:r>
            <w:r>
              <w:rPr>
                <w:sz w:val="22"/>
              </w:rPr>
              <w:t xml:space="preserve">  по</w:t>
            </w:r>
            <w:proofErr w:type="gramEnd"/>
            <w:r>
              <w:rPr>
                <w:sz w:val="22"/>
              </w:rPr>
              <w:t xml:space="preserve"> состоянию на конец отчетного периода;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Е - кассовое исполнение расходов ГРБС в отчетном периоде.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</w:t>
            </w:r>
            <w:r>
              <w:rPr>
                <w:noProof/>
              </w:rPr>
              <w:drawing>
                <wp:inline distT="0" distB="0" distL="0" distR="0">
                  <wp:extent cx="1495425" cy="495300"/>
                  <wp:effectExtent l="0" t="0" r="0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/>
                        </pic:nvPicPr>
                        <pic:blipFill>
                          <a:blip r:embed="rId19" cstate="print"/>
                          <a:stretch/>
                        </pic:blipFill>
                        <pic:spPr>
                          <a:xfrm>
                            <a:off x="0" y="0"/>
                            <a:ext cx="14954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если S = 0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Позитивно расценивается сокращение взыскиваемой</w:t>
            </w:r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cуммы</w:t>
            </w:r>
            <w:proofErr w:type="spellEnd"/>
            <w:r>
              <w:rPr>
                <w:sz w:val="22"/>
              </w:rPr>
              <w:t xml:space="preserve"> по поступившим с начала финансового года исполнительным документам за счет средств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</w:t>
            </w:r>
            <w:proofErr w:type="gramStart"/>
            <w:r w:rsidR="004C17E5">
              <w:rPr>
                <w:sz w:val="22"/>
              </w:rPr>
              <w:t>района</w:t>
            </w:r>
            <w:r>
              <w:rPr>
                <w:sz w:val="22"/>
              </w:rPr>
              <w:t xml:space="preserve">  по</w:t>
            </w:r>
            <w:proofErr w:type="gramEnd"/>
            <w:r>
              <w:rPr>
                <w:sz w:val="22"/>
              </w:rPr>
              <w:t xml:space="preserve"> состоянию на конец отчетного периода, по отношению к кассовому исполнению расходов ГРБС в отчетном периоде.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</w:t>
            </w:r>
            <w:r>
              <w:rPr>
                <w:sz w:val="22"/>
              </w:rPr>
              <w:lastRenderedPageBreak/>
              <w:t>для ГРБС является значение показателя, равное 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trike/>
                <w:sz w:val="22"/>
              </w:rPr>
            </w:pPr>
            <w:r>
              <w:rPr>
                <w:sz w:val="22"/>
              </w:rPr>
              <w:t>Показатель рассчитывается в соответствии с приложением № 2 к Порядку.</w:t>
            </w:r>
          </w:p>
        </w:tc>
      </w:tr>
      <w:tr w:rsidR="00F424DC">
        <w:trPr>
          <w:trHeight w:val="623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7. Кадровый потенциал финансового (финансово-экономического) подразделения ГРБС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 случае отсутствия в аппарате главного распорядителя средств </w:t>
            </w:r>
            <w:r w:rsidR="004C17E5">
              <w:rPr>
                <w:b/>
                <w:sz w:val="22"/>
              </w:rPr>
              <w:t xml:space="preserve">бюджета </w:t>
            </w:r>
            <w:proofErr w:type="spellStart"/>
            <w:r w:rsidR="004C17E5">
              <w:rPr>
                <w:b/>
                <w:sz w:val="22"/>
              </w:rPr>
              <w:t>Мясниковского</w:t>
            </w:r>
            <w:proofErr w:type="spellEnd"/>
            <w:r w:rsidR="004C17E5">
              <w:rPr>
                <w:b/>
                <w:sz w:val="22"/>
              </w:rPr>
              <w:t xml:space="preserve"> района</w:t>
            </w:r>
            <w:r>
              <w:rPr>
                <w:b/>
                <w:sz w:val="22"/>
              </w:rPr>
              <w:t xml:space="preserve"> финансового (финансово-экономического) подразделения или структурного подразделения, включающего финансовое (финансово-экономическое) направление, оценка не производится, вес показателей этой группы распределяется пропорционально по всем остальным показателям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/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7.1. Квалификация сотрудников </w:t>
            </w:r>
          </w:p>
          <w:p w:rsidR="00F424DC" w:rsidRDefault="00B8612A">
            <w:pPr>
              <w:rPr>
                <w:b/>
                <w:sz w:val="22"/>
              </w:rPr>
            </w:pPr>
            <w:r>
              <w:rPr>
                <w:sz w:val="22"/>
              </w:rPr>
              <w:t xml:space="preserve">финансового (финансово-экономического) подразделения </w:t>
            </w:r>
            <w:r>
              <w:rPr>
                <w:sz w:val="22"/>
              </w:rPr>
              <w:lastRenderedPageBreak/>
              <w:t>центрального аппарата ГРБС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P=100*</w:t>
            </w:r>
            <w:r>
              <w:rPr>
                <w:noProof/>
              </w:rPr>
              <w:drawing>
                <wp:inline distT="0" distB="0" distL="0" distR="0">
                  <wp:extent cx="1095375" cy="400050"/>
                  <wp:effectExtent l="0" t="0" r="0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20" cstate="print"/>
                          <a:stretch/>
                        </pic:blipFill>
                        <pic:spPr>
                          <a:xfrm>
                            <a:off x="0" y="0"/>
                            <a:ext cx="10953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,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где 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00050" cy="238125"/>
                  <wp:effectExtent l="0" t="0" r="0" b="0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21" cstate="print"/>
                          <a:stretch/>
                        </pic:blipFill>
                        <pic:spPr>
                          <a:xfrm>
                            <a:off x="0" y="0"/>
                            <a:ext cx="4000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фактическое количество сотрудников финансового (финансово-экономического) подразделения аппарата ГРБС, обладающих дипломами кандидата или доктора экономических наук по состоянию на 1 января текущего финансового года; 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42900" cy="238125"/>
                  <wp:effectExtent l="0" t="0" r="0" b="0"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/>
                          <pic:cNvPicPr/>
                        </pic:nvPicPr>
                        <pic:blipFill>
                          <a:blip r:embed="rId22" cstate="print"/>
                          <a:stretch/>
                        </pic:blipFill>
                        <pic:spPr>
                          <a:xfrm>
                            <a:off x="0" y="0"/>
                            <a:ext cx="3429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фактическое количество сотрудников финансового (финансово-экономического) подразделения аппарата ГРБС, обладающих дипломами о высшем образовании по экономическим направлениям </w:t>
            </w:r>
            <w:r>
              <w:rPr>
                <w:sz w:val="22"/>
              </w:rPr>
              <w:lastRenderedPageBreak/>
              <w:t>подготовки (специальностям), не имеющих дипломов кандидата или доктора экономических наук, по состоянию на 1 января текущего финансового года;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04800" cy="238125"/>
                  <wp:effectExtent l="0" t="0" r="0" b="0"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/>
                          <pic:cNvPicPr/>
                        </pic:nvPicPr>
                        <pic:blipFill>
                          <a:blip r:embed="rId23" cstate="print"/>
                          <a:stretch/>
                        </pic:blipFill>
                        <pic:spPr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фактическое количество сотрудников финансового (финансово-экономического) подразделения аппарата ГРБС, обладающих дипломами о среднем профессиональном образовании по экономическим направлениям подготовки (специальностям), не имеющих дипломов о высшем образовании по </w:t>
            </w:r>
            <w:r>
              <w:rPr>
                <w:sz w:val="22"/>
              </w:rPr>
              <w:lastRenderedPageBreak/>
              <w:t>экономическим направлениям подготовки (специальностям), по состоянию на 1 января текущего финансового года;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04800" cy="180975"/>
                  <wp:effectExtent l="0" t="0" r="0" b="0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35"/>
                          <pic:cNvPicPr/>
                        </pic:nvPicPr>
                        <pic:blipFill>
                          <a:blip r:embed="rId24" cstate="print"/>
                          <a:stretch/>
                        </pic:blipFill>
                        <pic:spPr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общее фактическое количество сотрудников финансового (финансово-экономического) подразделения аппарата ГАБС по состоянию на 1 января текущего финансового года.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  <w:p w:rsidR="00F424DC" w:rsidRDefault="00F424DC">
            <w:pPr>
              <w:jc w:val="center"/>
              <w:rPr>
                <w:sz w:val="22"/>
              </w:rPr>
            </w:pPr>
          </w:p>
          <w:p w:rsidR="00F424DC" w:rsidRDefault="00F424DC">
            <w:pPr>
              <w:jc w:val="center"/>
              <w:rPr>
                <w:sz w:val="22"/>
              </w:rPr>
            </w:pPr>
          </w:p>
          <w:p w:rsidR="00F424DC" w:rsidRDefault="00F424DC">
            <w:pPr>
              <w:jc w:val="center"/>
              <w:rPr>
                <w:sz w:val="22"/>
              </w:rPr>
            </w:pPr>
          </w:p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E(P) =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1,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еслиP</m:t>
                      </m:r>
                      <m:r>
                        <w:rPr>
                          <w:rFonts w:ascii="Cambria Math" w:hAnsi="Cambria Math"/>
                          <w:sz w:val="22"/>
                        </w:rPr>
                        <m:t>≥100%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</w:rPr>
                        <m:t>0,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еслиNs</m:t>
                      </m:r>
                      <m:r>
                        <w:rPr>
                          <w:rFonts w:ascii="Cambria Math" w:hAnsi="Cambria Math"/>
                          <w:sz w:val="22"/>
                        </w:rPr>
                        <m:t>&gt;0</m:t>
                      </m:r>
                    </m:e>
                  </m:eqArr>
                </m:e>
              </m:d>
            </m:oMath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E(P) = P/100, если P&lt;100 и </w:t>
            </w:r>
            <w:proofErr w:type="spellStart"/>
            <w:r>
              <w:rPr>
                <w:sz w:val="22"/>
              </w:rPr>
              <w:t>Ns</w:t>
            </w:r>
            <w:proofErr w:type="spellEnd"/>
            <w:r>
              <w:rPr>
                <w:sz w:val="22"/>
              </w:rPr>
              <w:t>&gt;0, но сотрудник проходит обучение в ВУЗе по экономическим направлениям подготовки (специальностям).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 на основании данных ГРБС</w:t>
            </w:r>
            <w:r w:rsidR="00B8612A">
              <w:rPr>
                <w:sz w:val="22"/>
              </w:rPr>
              <w:t>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наличие в штате финансового </w:t>
            </w:r>
            <w:r>
              <w:rPr>
                <w:sz w:val="22"/>
              </w:rPr>
              <w:lastRenderedPageBreak/>
              <w:t>(финансово-экономического) подразделения аппарата ГРБС сотрудников, имеющих дипломы кандидата или доктора экономических наук.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наличие в штате финансового (финансово-экономического) подразделения аппарата ГРБС 100% сотрудников, обладающих дипломами о высшем </w:t>
            </w:r>
            <w:r>
              <w:rPr>
                <w:sz w:val="22"/>
              </w:rPr>
              <w:lastRenderedPageBreak/>
              <w:t xml:space="preserve">образовании по экономическим направлениям подготовки (специальностям)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 соответствии с приложением №  4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7.2. Участие  сотрудников финансового (финансово-экономического) подразделения аппарата ГРБС в мероприятиях по профессиональному развитию в области экономики и финансов в последние три отчетных года</w:t>
            </w:r>
            <w:r>
              <w:rPr>
                <w:strike/>
                <w:sz w:val="22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P = 100*</w:t>
            </w:r>
            <w:r>
              <w:rPr>
                <w:noProof/>
              </w:rPr>
              <w:drawing>
                <wp:inline distT="0" distB="0" distL="0" distR="0">
                  <wp:extent cx="638175" cy="276225"/>
                  <wp:effectExtent l="0" t="0" r="0" b="0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 37"/>
                          <pic:cNvPicPr/>
                        </pic:nvPicPr>
                        <pic:blipFill>
                          <a:blip r:embed="rId25" cstate="print"/>
                          <a:stretch/>
                        </pic:blipFill>
                        <pic:spPr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, где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04800" cy="266700"/>
                  <wp:effectExtent l="0" t="0" r="0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39"/>
                          <pic:cNvPicPr/>
                        </pic:nvPicPr>
                        <pic:blipFill>
                          <a:blip r:embed="rId26" cstate="print"/>
                          <a:stretch/>
                        </pic:blipFill>
                        <pic:spPr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- количество сотрудников финансового (финансово-экономического) подразделения аппарата ГРБС, </w:t>
            </w:r>
            <w:r>
              <w:rPr>
                <w:sz w:val="22"/>
              </w:rPr>
              <w:lastRenderedPageBreak/>
              <w:t>обладающих свидетельствами (сертификатами, удостоверениями и иными документами), подтверждающими принятие участие в мероприятиях по профессиональному развитию в области экономики и финансов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в последние три отчетных года;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276225" cy="276225"/>
                  <wp:effectExtent l="0" t="0" r="0" b="0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27" cstate="print"/>
                          <a:stretch/>
                        </pic:blipFill>
                        <pic:spPr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- общее фактическое количество сотрудников финансового (финансово-экономического) подразделения аппарата ГРБС, по состоянию на 1 января текущего финансового года.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</w:t>
            </w:r>
            <w:r>
              <w:rPr>
                <w:noProof/>
              </w:rPr>
              <w:drawing>
                <wp:inline distT="0" distB="0" distL="0" distR="0">
                  <wp:extent cx="276225" cy="400050"/>
                  <wp:effectExtent l="0" t="0" r="0" b="0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8" cstate="print"/>
                          <a:stretch/>
                        </pic:blipFill>
                        <pic:spPr>
                          <a:xfrm>
                            <a:off x="0" y="0"/>
                            <a:ext cx="2762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  <w:r w:rsidR="00B8612A">
              <w:rPr>
                <w:sz w:val="22"/>
              </w:rPr>
              <w:t>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Участие в мероприятиях по профессиональному развитию в области экономики и финансов ведет к росту уровня </w:t>
            </w:r>
            <w:r>
              <w:rPr>
                <w:sz w:val="22"/>
              </w:rPr>
              <w:lastRenderedPageBreak/>
              <w:t>квалификации сотрудников финансового (финансово-экономического)  подразделения ГРБС.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</w:t>
            </w:r>
            <w:r>
              <w:rPr>
                <w:strike/>
                <w:sz w:val="22"/>
              </w:rPr>
              <w:t xml:space="preserve"> </w:t>
            </w:r>
            <w:r>
              <w:rPr>
                <w:sz w:val="22"/>
              </w:rPr>
              <w:t>в соответствии с приложением №  4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7.3. Укомплектованность  финансового (финансово-экономического) подразделения центрального аппарата ГРБС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P = 100*</w:t>
            </w:r>
            <w:r>
              <w:rPr>
                <w:noProof/>
              </w:rPr>
              <w:drawing>
                <wp:inline distT="0" distB="0" distL="0" distR="0">
                  <wp:extent cx="200025" cy="400050"/>
                  <wp:effectExtent l="0" t="0" r="0" b="0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28" cstate="print"/>
                          <a:stretch/>
                        </pic:blipFill>
                        <pic:spPr>
                          <a:xfrm>
                            <a:off x="0" y="0"/>
                            <a:ext cx="2000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, где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219075" cy="142875"/>
                  <wp:effectExtent l="0" t="0" r="0" b="0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29" cstate="print"/>
                          <a:stretch/>
                        </pic:blipFill>
                        <pic:spPr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фактическое количество сотрудников в финансовом (финансово-экономическом) подразделении аппарата ГРБС по состоянию на 1 января текущего финансового года;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>
                  <wp:extent cx="304800" cy="180975"/>
                  <wp:effectExtent l="0" t="0" r="0" b="0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30" cstate="print"/>
                          <a:stretch/>
                        </pic:blipFill>
                        <pic:spPr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общее количество сотрудников в финансовом (финансово-экономическом) подразделении аппарата ГРБС по штатному расписанию по состоянию на 1 января текущего финансового года.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E(P) = </w:t>
            </w:r>
            <w:r>
              <w:rPr>
                <w:noProof/>
              </w:rPr>
              <w:drawing>
                <wp:inline distT="0" distB="0" distL="0" distR="0">
                  <wp:extent cx="276225" cy="400050"/>
                  <wp:effectExtent l="0" t="0" r="0" b="0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 51"/>
                          <pic:cNvPicPr/>
                        </pic:nvPicPr>
                        <pic:blipFill>
                          <a:blip r:embed="rId8" cstate="print"/>
                          <a:stretch/>
                        </pic:blipFill>
                        <pic:spPr>
                          <a:xfrm>
                            <a:off x="0" y="0"/>
                            <a:ext cx="2762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  <w:r w:rsidR="00B8612A">
              <w:rPr>
                <w:sz w:val="22"/>
              </w:rPr>
              <w:t>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Позитивно расценивается сокращение количества незаполненных вакансий в финансовом (финансово-экономическом) подразделении центрального аппарата ГРБС.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100%.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 соответствии с приложением №  4 к Порядку.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8. Управление активами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trike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8.1. Нарушения при управлении и распоряжении </w:t>
            </w:r>
            <w:proofErr w:type="gramStart"/>
            <w:r w:rsidR="006B4D60">
              <w:rPr>
                <w:sz w:val="22"/>
              </w:rPr>
              <w:t xml:space="preserve">муниципальной </w:t>
            </w:r>
            <w:r>
              <w:rPr>
                <w:sz w:val="22"/>
              </w:rPr>
              <w:t xml:space="preserve"> собственностью</w:t>
            </w:r>
            <w:proofErr w:type="gramEnd"/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Рассчитывается с учетом сведений о наличии фактов нарушений, выявленных органами </w:t>
            </w:r>
            <w:r w:rsidR="006B4D60">
              <w:rPr>
                <w:sz w:val="22"/>
              </w:rPr>
              <w:t>муниципаль</w:t>
            </w:r>
            <w:r>
              <w:rPr>
                <w:sz w:val="22"/>
              </w:rPr>
              <w:t xml:space="preserve">ного контроля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при отсутствии факта нарушений;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при наличии факта нарушений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trike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 w:rsidP="004C17E5">
            <w:pPr>
              <w:rPr>
                <w:sz w:val="22"/>
              </w:rPr>
            </w:pPr>
            <w:r>
              <w:rPr>
                <w:sz w:val="22"/>
              </w:rPr>
              <w:t xml:space="preserve">Финансовый отдел на основании данных ГРБС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both"/>
              <w:rPr>
                <w:sz w:val="22"/>
              </w:rPr>
            </w:pPr>
            <w:r>
              <w:rPr>
                <w:sz w:val="22"/>
              </w:rPr>
              <w:t>Негативно расценивается наличие фактов нарушений при управлении и распоряжении государственной собственностью</w:t>
            </w:r>
          </w:p>
          <w:p w:rsidR="00F424DC" w:rsidRDefault="00B8612A">
            <w:pPr>
              <w:rPr>
                <w:strike/>
                <w:sz w:val="22"/>
              </w:rPr>
            </w:pPr>
            <w:r>
              <w:rPr>
                <w:sz w:val="22"/>
              </w:rPr>
              <w:t>Показатель рассчитывается в соответствии с приложением №  5 к Порядку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8.2. Проведение инвентаризаций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Наличие в годовой бюджетной отчетности за отчетный финансовый год заполненной таблицы «Сведения о проведении инвентаризаций» по </w:t>
            </w:r>
            <w:r>
              <w:rPr>
                <w:sz w:val="22"/>
              </w:rPr>
              <w:lastRenderedPageBreak/>
              <w:t>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Федерации, в части выявленных расхождений, либо информации о проведении инвентаризации в текстовой части пояснительной записки.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  <w:p w:rsidR="00F424DC" w:rsidRDefault="00F424DC">
            <w:pPr>
              <w:jc w:val="center"/>
              <w:rPr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при наличии факта проведения инвентаризации;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при отсутствии факта проведения инвентаризации.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факт проведения инвентаризации в целях составления годовой бюджетной </w:t>
            </w:r>
            <w:r>
              <w:rPr>
                <w:sz w:val="22"/>
              </w:rPr>
              <w:lastRenderedPageBreak/>
              <w:t>отчетности.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(код формы по ОКУД 0503160, таблица 6).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9. Качество управления средствами федерального, областного бюджетов в части целевых межбюджетных трансфертов, а также деятельностью </w:t>
            </w:r>
            <w:r w:rsidR="00474D45">
              <w:rPr>
                <w:b/>
                <w:sz w:val="22"/>
              </w:rPr>
              <w:t>муниципальных</w:t>
            </w:r>
            <w:r>
              <w:rPr>
                <w:b/>
                <w:sz w:val="22"/>
              </w:rPr>
              <w:t xml:space="preserve"> учреждений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F424DC">
            <w:pPr>
              <w:jc w:val="both"/>
              <w:rPr>
                <w:b/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b/>
                <w:sz w:val="22"/>
              </w:rPr>
            </w:pPr>
            <w:r>
              <w:rPr>
                <w:sz w:val="22"/>
              </w:rPr>
              <w:t xml:space="preserve">9.1. Эффективность </w:t>
            </w:r>
            <w:r>
              <w:rPr>
                <w:sz w:val="22"/>
              </w:rPr>
              <w:lastRenderedPageBreak/>
              <w:t xml:space="preserve">использования межбюджетных трансфертов, предоставляемых бюджетам </w:t>
            </w:r>
            <w:r w:rsidR="006C75FE">
              <w:rPr>
                <w:sz w:val="22"/>
              </w:rPr>
              <w:t>сельских поселений</w:t>
            </w:r>
            <w:r>
              <w:rPr>
                <w:sz w:val="22"/>
              </w:rPr>
              <w:t xml:space="preserve"> за счет средств федерального, областного бюджетов</w:t>
            </w:r>
            <w:r w:rsidR="006C75FE">
              <w:rPr>
                <w:sz w:val="22"/>
              </w:rPr>
              <w:t xml:space="preserve">, бюджета </w:t>
            </w:r>
            <w:proofErr w:type="spellStart"/>
            <w:r w:rsidR="006C75FE">
              <w:rPr>
                <w:sz w:val="22"/>
              </w:rPr>
              <w:t>Мясниковского</w:t>
            </w:r>
            <w:proofErr w:type="spellEnd"/>
            <w:r w:rsidR="006C75FE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и Фонда содействия реформированию ЖКХ 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Р = </w:t>
            </w:r>
            <w:proofErr w:type="spellStart"/>
            <w:proofErr w:type="gramStart"/>
            <w:r>
              <w:rPr>
                <w:sz w:val="22"/>
              </w:rPr>
              <w:t>КРмест</w:t>
            </w:r>
            <w:proofErr w:type="spellEnd"/>
            <w:r>
              <w:rPr>
                <w:sz w:val="22"/>
              </w:rPr>
              <w:t>./</w:t>
            </w:r>
            <w:proofErr w:type="spellStart"/>
            <w:proofErr w:type="gramEnd"/>
            <w:r>
              <w:rPr>
                <w:sz w:val="22"/>
              </w:rPr>
              <w:t>КРгрбс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* 100, где: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КРмест</w:t>
            </w:r>
            <w:proofErr w:type="spellEnd"/>
            <w:r>
              <w:rPr>
                <w:sz w:val="22"/>
              </w:rPr>
              <w:t>. - кассовые расходы местных бюджетов, источником финансового обеспечения которых являются межбюджетные трансферты (субвенции, субсидии, иные межбюджетные трансферты);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F424DC" w:rsidRDefault="00B8612A">
            <w:pPr>
              <w:rPr>
                <w:b/>
                <w:sz w:val="22"/>
              </w:rPr>
            </w:pPr>
            <w:proofErr w:type="spellStart"/>
            <w:r>
              <w:rPr>
                <w:sz w:val="22"/>
              </w:rPr>
              <w:t>КРгрбс</w:t>
            </w:r>
            <w:proofErr w:type="spellEnd"/>
            <w:r>
              <w:rPr>
                <w:sz w:val="22"/>
              </w:rPr>
              <w:t xml:space="preserve"> - объем ассигнований, запланированный в  бюджете</w:t>
            </w:r>
            <w:r w:rsidR="006C75FE">
              <w:rPr>
                <w:sz w:val="22"/>
              </w:rPr>
              <w:t xml:space="preserve"> </w:t>
            </w:r>
            <w:proofErr w:type="spellStart"/>
            <w:r w:rsidR="006C75FE">
              <w:rPr>
                <w:sz w:val="22"/>
              </w:rPr>
              <w:t>Мясниковского</w:t>
            </w:r>
            <w:proofErr w:type="spellEnd"/>
            <w:r w:rsidR="006C75FE">
              <w:rPr>
                <w:sz w:val="22"/>
              </w:rPr>
              <w:t xml:space="preserve"> района</w:t>
            </w:r>
            <w:r>
              <w:rPr>
                <w:sz w:val="22"/>
              </w:rPr>
              <w:t xml:space="preserve">  к предоставлению бюджетам </w:t>
            </w:r>
            <w:r w:rsidR="006C75FE">
              <w:rPr>
                <w:sz w:val="22"/>
              </w:rPr>
              <w:t xml:space="preserve"> сельских поселений</w:t>
            </w:r>
            <w:r>
              <w:rPr>
                <w:sz w:val="22"/>
              </w:rPr>
              <w:t xml:space="preserve">(субвенции, субсидии, иные межбюджетные трансферты) по состоянию на конец финансового года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  <w:p w:rsidR="00F424DC" w:rsidRDefault="00F424DC">
            <w:pPr>
              <w:jc w:val="center"/>
              <w:rPr>
                <w:b/>
                <w:sz w:val="22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E(P) =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P/100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не рассчитывается по главным распорядителям, которые не предоставляют межбюджетные трансферты (субвенции, субсидии, иные межбюджетные трансферты) местным бюджетам.  В этом случае вес данного показателя распределяется по остальным показателям.</w:t>
            </w:r>
          </w:p>
          <w:p w:rsidR="00F424DC" w:rsidRDefault="00F424DC">
            <w:pPr>
              <w:rPr>
                <w:b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 w:rsidP="004C17E5">
            <w:pPr>
              <w:rPr>
                <w:b/>
                <w:sz w:val="22"/>
              </w:rPr>
            </w:pPr>
            <w:r>
              <w:rPr>
                <w:sz w:val="22"/>
              </w:rPr>
              <w:lastRenderedPageBreak/>
              <w:t xml:space="preserve">Финансовый отдел на </w:t>
            </w:r>
            <w:r>
              <w:rPr>
                <w:sz w:val="22"/>
              </w:rPr>
              <w:lastRenderedPageBreak/>
              <w:t>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Показатель </w:t>
            </w:r>
            <w:r>
              <w:rPr>
                <w:sz w:val="22"/>
              </w:rPr>
              <w:lastRenderedPageBreak/>
              <w:t xml:space="preserve">позволяет оценить объем неисполненных на конец года бюджетных ассигнований.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использование межбюджетных трансфертов (субвенций, субсидий, иных межбюджетных трансфертов) на 100%. 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соответствии с приложением № 2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9.2. Эффективность </w:t>
            </w:r>
            <w:r>
              <w:rPr>
                <w:sz w:val="22"/>
              </w:rPr>
              <w:lastRenderedPageBreak/>
              <w:t xml:space="preserve">использования </w:t>
            </w:r>
            <w:proofErr w:type="gramStart"/>
            <w:r>
              <w:rPr>
                <w:sz w:val="22"/>
              </w:rPr>
              <w:t xml:space="preserve">федеральных </w:t>
            </w:r>
            <w:r w:rsidR="006B4D60">
              <w:rPr>
                <w:sz w:val="22"/>
              </w:rPr>
              <w:t xml:space="preserve"> и</w:t>
            </w:r>
            <w:proofErr w:type="gramEnd"/>
            <w:r w:rsidR="006B4D60">
              <w:rPr>
                <w:sz w:val="22"/>
              </w:rPr>
              <w:t xml:space="preserve"> областных </w:t>
            </w:r>
            <w:r>
              <w:rPr>
                <w:sz w:val="22"/>
              </w:rPr>
              <w:t>субсидий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Расчет </w:t>
            </w:r>
            <w:r>
              <w:rPr>
                <w:sz w:val="22"/>
              </w:rPr>
              <w:lastRenderedPageBreak/>
              <w:t>осуществляется с учетом необходимости соблюдения п.16, 19, 19(1) Правил, утвержденных постановлением Правительства РФ № 999.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Учитывается наличие факта невыполненных обязательств по соглашению о предоставлении субсидий из федерального бюджета, требующие возврата части средств федеральной субсидии до 1 июня года, следующего за годом предоставления субсидии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При невыполнении условий </w:t>
            </w:r>
            <w:r>
              <w:rPr>
                <w:sz w:val="22"/>
              </w:rPr>
              <w:lastRenderedPageBreak/>
              <w:t>заключенных соглашений о предоставлении субсидий из федерального</w:t>
            </w:r>
            <w:r w:rsidR="00DB1E71">
              <w:rPr>
                <w:sz w:val="22"/>
              </w:rPr>
              <w:t xml:space="preserve"> и </w:t>
            </w:r>
            <w:proofErr w:type="gramStart"/>
            <w:r w:rsidR="00DB1E71">
              <w:rPr>
                <w:sz w:val="22"/>
              </w:rPr>
              <w:t xml:space="preserve">областного </w:t>
            </w:r>
            <w:r>
              <w:rPr>
                <w:sz w:val="22"/>
              </w:rPr>
              <w:t xml:space="preserve"> бюджета</w:t>
            </w:r>
            <w:proofErr w:type="gramEnd"/>
            <w:r>
              <w:rPr>
                <w:sz w:val="22"/>
              </w:rPr>
              <w:t>, послуживших причиной возврата части субсидий в федеральный бюджет в качестве меры финансовой ответственности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 xml:space="preserve"> E(P) = 0.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При отсутствии данных фактов E(P) = 1.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F424DC">
            <w:pPr>
              <w:rPr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Финансовый отдел на </w:t>
            </w:r>
            <w:r>
              <w:rPr>
                <w:sz w:val="22"/>
              </w:rPr>
              <w:lastRenderedPageBreak/>
              <w:t>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Показатель </w:t>
            </w:r>
            <w:r>
              <w:rPr>
                <w:sz w:val="22"/>
              </w:rPr>
              <w:lastRenderedPageBreak/>
              <w:t>позволяет оценить причины несоблюдения обязательств соглашений и объем средств в качестве мер финансовой ответственности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Показатель рассчитывается в соответствии с приложением № 2 к Порядку.</w:t>
            </w: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9.3. Наличие правового акта, устанавливающего порядок проведения мониторинга качества финансового менеджмента </w:t>
            </w:r>
            <w:r>
              <w:rPr>
                <w:sz w:val="22"/>
              </w:rPr>
              <w:lastRenderedPageBreak/>
              <w:t>в отношении подведомственных учреждений ГРБС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 xml:space="preserve">Наличие правового акта, устанавливающего порядок проведения мониторинга </w:t>
            </w:r>
            <w:r>
              <w:rPr>
                <w:rFonts w:ascii="Times New Roman" w:hAnsi="Times New Roman"/>
                <w:sz w:val="22"/>
              </w:rPr>
              <w:lastRenderedPageBreak/>
              <w:t>качества финансового менеджмента в отношении подведомственных учреждений ГРБС, содержащего:</w:t>
            </w:r>
          </w:p>
          <w:p w:rsidR="00F424DC" w:rsidRDefault="00B8612A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1) правила расчета и анализа значений показателей качества финансового менеджмента;</w:t>
            </w:r>
          </w:p>
          <w:p w:rsidR="00F424DC" w:rsidRDefault="00B8612A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2) правила формирования и представления информации, необходимой для проведения мониторинга;</w:t>
            </w: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3) правила формирования и представления отчета о результатах мониторинга качества финансового менеджмента.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1, правила установлены в правовом акте;</w:t>
            </w:r>
          </w:p>
          <w:p w:rsidR="00F424DC" w:rsidRDefault="00F424DC">
            <w:pPr>
              <w:rPr>
                <w:sz w:val="22"/>
              </w:rPr>
            </w:pPr>
          </w:p>
          <w:p w:rsidR="00F424DC" w:rsidRDefault="00B8612A">
            <w:pPr>
              <w:rPr>
                <w:sz w:val="22"/>
              </w:rPr>
            </w:pPr>
            <w:r>
              <w:rPr>
                <w:sz w:val="22"/>
              </w:rPr>
              <w:t>E(P) = 0, соответствующие правила отсутствуют в правовом акте.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4C17E5">
            <w:pPr>
              <w:rPr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Default="00B8612A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Показатель характеризует соответствие правового акта ГРБС </w:t>
            </w:r>
            <w:r>
              <w:rPr>
                <w:color w:val="000000" w:themeColor="text1"/>
                <w:sz w:val="22"/>
              </w:rPr>
              <w:lastRenderedPageBreak/>
              <w:t xml:space="preserve">требованиям, предусмотренным </w:t>
            </w:r>
            <w:hyperlink r:id="rId31" w:history="1">
              <w:r>
                <w:rPr>
                  <w:color w:val="000000" w:themeColor="text1"/>
                  <w:sz w:val="22"/>
                </w:rPr>
                <w:t>подпунктом 2 пункта 6</w:t>
              </w:r>
            </w:hyperlink>
            <w:r>
              <w:rPr>
                <w:color w:val="000000" w:themeColor="text1"/>
                <w:sz w:val="22"/>
              </w:rPr>
              <w:t xml:space="preserve"> и </w:t>
            </w:r>
            <w:hyperlink r:id="rId32" w:history="1">
              <w:r>
                <w:rPr>
                  <w:color w:val="000000" w:themeColor="text1"/>
                  <w:sz w:val="22"/>
                </w:rPr>
                <w:t>пунктом 7 статьи 160.2</w:t>
              </w:r>
            </w:hyperlink>
            <w:r>
              <w:rPr>
                <w:color w:val="000000" w:themeColor="text1"/>
                <w:sz w:val="22"/>
                <w:vertAlign w:val="superscript"/>
              </w:rPr>
              <w:t>1</w:t>
            </w:r>
            <w:r>
              <w:rPr>
                <w:color w:val="000000" w:themeColor="text1"/>
                <w:sz w:val="22"/>
              </w:rPr>
              <w:t xml:space="preserve"> Бюджетного кодекса Российской Федерации.</w:t>
            </w:r>
          </w:p>
          <w:p w:rsidR="00F424DC" w:rsidRDefault="00F424DC">
            <w:pPr>
              <w:rPr>
                <w:color w:val="000000" w:themeColor="text1"/>
                <w:sz w:val="22"/>
              </w:rPr>
            </w:pPr>
          </w:p>
          <w:p w:rsidR="00F424DC" w:rsidRDefault="00B8612A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Предоставляются копии документов.</w:t>
            </w: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b/>
                <w:sz w:val="22"/>
              </w:rPr>
              <w:lastRenderedPageBreak/>
              <w:t xml:space="preserve">10. Качество осуществления закупок товаров, работ и услуг для обеспечения </w:t>
            </w:r>
            <w:r w:rsidR="00474D45">
              <w:rPr>
                <w:b/>
                <w:sz w:val="22"/>
              </w:rPr>
              <w:lastRenderedPageBreak/>
              <w:t>муниципальных</w:t>
            </w:r>
            <w:r w:rsidRPr="002F5180">
              <w:rPr>
                <w:b/>
                <w:sz w:val="22"/>
              </w:rPr>
              <w:t xml:space="preserve"> нужд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4C17E5">
            <w:pPr>
              <w:rPr>
                <w:color w:val="000000" w:themeColor="text1"/>
                <w:sz w:val="22"/>
              </w:rPr>
            </w:pPr>
            <w:r>
              <w:rPr>
                <w:sz w:val="22"/>
              </w:rPr>
              <w:t>Финансовый отдел на основании данных ГРБС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both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 xml:space="preserve">Для расчета показателей используются Сведения, </w:t>
            </w:r>
            <w:r w:rsidRPr="002F5180">
              <w:rPr>
                <w:color w:val="000000" w:themeColor="text1"/>
                <w:sz w:val="22"/>
              </w:rPr>
              <w:lastRenderedPageBreak/>
              <w:t>заполнение которых предусмотрено приложением № </w:t>
            </w:r>
            <w:proofErr w:type="gramStart"/>
            <w:r w:rsidRPr="002F5180">
              <w:rPr>
                <w:color w:val="000000" w:themeColor="text1"/>
                <w:sz w:val="22"/>
              </w:rPr>
              <w:t>6  к</w:t>
            </w:r>
            <w:proofErr w:type="gramEnd"/>
            <w:r w:rsidRPr="002F5180">
              <w:rPr>
                <w:color w:val="000000" w:themeColor="text1"/>
                <w:sz w:val="22"/>
              </w:rPr>
              <w:t xml:space="preserve"> настоящему Порядку, </w:t>
            </w:r>
            <w:r w:rsidRPr="002F5180">
              <w:rPr>
                <w:sz w:val="22"/>
              </w:rPr>
              <w:t>данные аналитической системы ключевых показателей исполнения бюджетов бюджетной системы Российской Федерации и единой информационной системы в сфере закупок</w:t>
            </w: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lastRenderedPageBreak/>
              <w:t>10.1.</w:t>
            </w:r>
            <w:r w:rsidRPr="002F5180">
              <w:rPr>
                <w:b/>
                <w:color w:val="000000" w:themeColor="text1"/>
                <w:sz w:val="22"/>
              </w:rPr>
              <w:t xml:space="preserve"> </w:t>
            </w:r>
            <w:r w:rsidRPr="002F5180">
              <w:rPr>
                <w:sz w:val="22"/>
              </w:rPr>
              <w:t>Нарушение требований к принятию решений о способе определения поставщика (подрядчика, исполнителя)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P = Qnz1,</w:t>
            </w: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где</w:t>
            </w: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 xml:space="preserve">Qnz1 - количество фактов нарушения требований к принятию решений о способе определения поставщика </w:t>
            </w:r>
            <w:r w:rsidRPr="002F5180">
              <w:rPr>
                <w:color w:val="000000" w:themeColor="text1"/>
                <w:sz w:val="22"/>
              </w:rPr>
              <w:lastRenderedPageBreak/>
              <w:t>(подрядчика, исполнителя), в том числе решений о закупке у единственного поставщика (подрядчика, исполнителя) (в единицах).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b/>
                <w:color w:val="000000" w:themeColor="text1"/>
                <w:sz w:val="22"/>
              </w:rPr>
            </w:pPr>
            <w:proofErr w:type="spellStart"/>
            <w:r w:rsidRPr="002F5180">
              <w:rPr>
                <w:sz w:val="22"/>
              </w:rPr>
              <w:lastRenderedPageBreak/>
              <w:t>Ед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FF0000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>E(P) = 0, если нарушения выявлены;</w:t>
            </w: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E(P) = 1, если нарушений не 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both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Показатель характеризует соблюдение принципа обеспечения конкуренции при осуществлени</w:t>
            </w:r>
            <w:r w:rsidRPr="002F5180">
              <w:rPr>
                <w:color w:val="000000" w:themeColor="text1"/>
                <w:sz w:val="22"/>
              </w:rPr>
              <w:lastRenderedPageBreak/>
              <w:t>и закупок.</w:t>
            </w: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lastRenderedPageBreak/>
              <w:t>10.2.</w:t>
            </w:r>
            <w:r w:rsidRPr="002F5180">
              <w:rPr>
                <w:b/>
                <w:color w:val="000000" w:themeColor="text1"/>
                <w:sz w:val="22"/>
              </w:rPr>
              <w:t xml:space="preserve"> </w:t>
            </w:r>
            <w:r w:rsidRPr="002F5180">
              <w:rPr>
                <w:sz w:val="22"/>
              </w:rPr>
              <w:t>Нарушения требований о размещении информации в единой</w:t>
            </w:r>
          </w:p>
          <w:p w:rsidR="00F424DC" w:rsidRPr="002F5180" w:rsidRDefault="00B8612A">
            <w:pPr>
              <w:rPr>
                <w:b/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информационной системе в сфере закупок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>P = Qnz</w:t>
            </w:r>
            <w:r w:rsidRPr="002F5180">
              <w:rPr>
                <w:sz w:val="22"/>
                <w:vertAlign w:val="subscript"/>
              </w:rPr>
              <w:t>2</w:t>
            </w:r>
            <w:r w:rsidRPr="002F5180">
              <w:rPr>
                <w:sz w:val="22"/>
              </w:rPr>
              <w:t>, где</w:t>
            </w: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Qnz</w:t>
            </w:r>
            <w:r w:rsidRPr="002F5180">
              <w:rPr>
                <w:sz w:val="22"/>
                <w:vertAlign w:val="subscript"/>
              </w:rPr>
              <w:t>2</w:t>
            </w:r>
            <w:r w:rsidRPr="002F5180">
              <w:rPr>
                <w:sz w:val="22"/>
              </w:rPr>
              <w:t xml:space="preserve"> - количество фактов нарушений требований о размещении информации в единой информационной системе в сфере закупок, в том числе при размещении извещений об осуществлении закупки, протоколов комиссии по осуществлению закупок (в единицах).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>E(P) = 0, если нарушения выявлены;</w:t>
            </w: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b/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E(P) = 1, если нарушений не 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Показатель характеризует соблюдение принципов открытости и прозрачности информации о контрактной системе в сфере закупок товаров, работ,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</w:t>
            </w:r>
          </w:p>
          <w:p w:rsidR="00F424DC" w:rsidRPr="002F5180" w:rsidRDefault="00F424DC">
            <w:pPr>
              <w:rPr>
                <w:strike/>
                <w:color w:val="000000" w:themeColor="text1"/>
                <w:sz w:val="22"/>
              </w:rPr>
            </w:pP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 xml:space="preserve">10.3. </w:t>
            </w:r>
            <w:r w:rsidRPr="002F5180">
              <w:rPr>
                <w:sz w:val="22"/>
              </w:rPr>
              <w:t xml:space="preserve">Нарушения требований в ходе определения поставщика </w:t>
            </w:r>
            <w:r w:rsidRPr="002F5180">
              <w:rPr>
                <w:sz w:val="22"/>
              </w:rPr>
              <w:lastRenderedPageBreak/>
              <w:t>(подрядчика, исполнителя)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lastRenderedPageBreak/>
              <w:t>P = Qnz</w:t>
            </w:r>
            <w:r w:rsidRPr="002F5180">
              <w:rPr>
                <w:sz w:val="22"/>
                <w:vertAlign w:val="subscript"/>
              </w:rPr>
              <w:t>3</w:t>
            </w:r>
            <w:r w:rsidRPr="002F5180">
              <w:rPr>
                <w:sz w:val="22"/>
              </w:rPr>
              <w:t>, где</w:t>
            </w: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Qnz</w:t>
            </w:r>
            <w:r w:rsidRPr="002F5180">
              <w:rPr>
                <w:sz w:val="22"/>
                <w:vertAlign w:val="subscript"/>
              </w:rPr>
              <w:t>3</w:t>
            </w:r>
            <w:r w:rsidRPr="002F5180">
              <w:rPr>
                <w:sz w:val="22"/>
              </w:rPr>
              <w:t xml:space="preserve"> - количество </w:t>
            </w:r>
            <w:r w:rsidRPr="002F5180">
              <w:rPr>
                <w:sz w:val="22"/>
              </w:rPr>
              <w:lastRenderedPageBreak/>
              <w:t>фактов нарушения требований к информации и документам, формируемым в целях определения поставщика (подрядчика, исполнителя), в том числе к протоколам, составленным в ходе определения поставщика (подрядчика, исполнителя), а также к установлению требований к участникам закупки и (или) к составу заявки на участие в определении поставщика (подрядчика, исполнителя).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>E(P) = 0, если нарушения выявлены;</w:t>
            </w: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 xml:space="preserve">E(P) = 1, если нарушений не </w:t>
            </w:r>
            <w:r w:rsidRPr="002F5180">
              <w:rPr>
                <w:sz w:val="22"/>
              </w:rPr>
              <w:lastRenderedPageBreak/>
              <w:t>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Показатель характеризует правомерность </w:t>
            </w:r>
            <w:r w:rsidRPr="002F5180">
              <w:rPr>
                <w:sz w:val="22"/>
              </w:rPr>
              <w:lastRenderedPageBreak/>
              <w:t>определения поставщика (подрядчика, исполнителя)</w:t>
            </w: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b/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lastRenderedPageBreak/>
              <w:t>10.4. Нарушения требований к заключению, изменению и (или) исполнению контракта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P = Qnz</w:t>
            </w:r>
            <w:r w:rsidRPr="002F5180">
              <w:rPr>
                <w:color w:val="000000" w:themeColor="text1"/>
                <w:sz w:val="22"/>
                <w:vertAlign w:val="subscript"/>
              </w:rPr>
              <w:t>4</w:t>
            </w:r>
            <w:r w:rsidRPr="002F5180">
              <w:rPr>
                <w:color w:val="000000" w:themeColor="text1"/>
                <w:sz w:val="22"/>
              </w:rPr>
              <w:t>, где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Qnz</w:t>
            </w:r>
            <w:r w:rsidRPr="002F5180">
              <w:rPr>
                <w:color w:val="000000" w:themeColor="text1"/>
                <w:sz w:val="22"/>
                <w:vertAlign w:val="subscript"/>
              </w:rPr>
              <w:t>4</w:t>
            </w:r>
            <w:r w:rsidRPr="002F5180">
              <w:rPr>
                <w:color w:val="000000" w:themeColor="text1"/>
                <w:sz w:val="22"/>
              </w:rPr>
              <w:t xml:space="preserve"> - количество фактов нарушения требований к заключению </w:t>
            </w:r>
            <w:r w:rsidRPr="002F5180">
              <w:rPr>
                <w:color w:val="000000" w:themeColor="text1"/>
                <w:sz w:val="22"/>
              </w:rPr>
              <w:lastRenderedPageBreak/>
              <w:t>контракта, изменению контракта, приемке, включая проведение экспертизы, и требований к взаимодействию с поставщиком (подрядчиком, исполнителем) при исполнении, изменении, расторжении контракта, применении мер ответственности и совершении иных действий в случае нарушения поставщиком (подрядчиком, исполнителем) условий контракта (в единицах).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E(P) = 0, если нарушения выявлены;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b/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E(P) = 1, если нарушений не 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 xml:space="preserve">Показатель характеризует качество исполнения полномочий на заключение </w:t>
            </w:r>
            <w:r w:rsidRPr="002F5180">
              <w:rPr>
                <w:color w:val="000000" w:themeColor="text1"/>
                <w:sz w:val="22"/>
              </w:rPr>
              <w:lastRenderedPageBreak/>
              <w:t>и исполнение контрактов</w:t>
            </w: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lastRenderedPageBreak/>
              <w:t>10.5. Доля экономии бюджетных ассигнований на закупки по результатам проведения конкурентных способов определения поставщиков (подрядчиков, исполнителей)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P = (</w:t>
            </w:r>
            <w:proofErr w:type="spellStart"/>
            <w:r w:rsidRPr="002F5180">
              <w:rPr>
                <w:color w:val="000000" w:themeColor="text1"/>
                <w:sz w:val="22"/>
              </w:rPr>
              <w:t>Sнmax</w:t>
            </w:r>
            <w:proofErr w:type="spellEnd"/>
            <w:r w:rsidRPr="002F5180">
              <w:rPr>
                <w:color w:val="000000" w:themeColor="text1"/>
                <w:sz w:val="22"/>
              </w:rPr>
              <w:t xml:space="preserve"> - </w:t>
            </w:r>
            <w:proofErr w:type="spellStart"/>
            <w:r w:rsidRPr="002F5180">
              <w:rPr>
                <w:color w:val="000000" w:themeColor="text1"/>
                <w:sz w:val="22"/>
              </w:rPr>
              <w:t>Sконкур</w:t>
            </w:r>
            <w:proofErr w:type="spellEnd"/>
            <w:r w:rsidRPr="002F5180">
              <w:rPr>
                <w:color w:val="000000" w:themeColor="text1"/>
                <w:sz w:val="22"/>
              </w:rPr>
              <w:t xml:space="preserve">.) / </w:t>
            </w:r>
            <w:proofErr w:type="spellStart"/>
            <w:r w:rsidRPr="002F5180">
              <w:rPr>
                <w:color w:val="000000" w:themeColor="text1"/>
                <w:sz w:val="22"/>
              </w:rPr>
              <w:t>Sнmax</w:t>
            </w:r>
            <w:proofErr w:type="spellEnd"/>
            <w:r w:rsidRPr="002F5180">
              <w:rPr>
                <w:color w:val="000000" w:themeColor="text1"/>
                <w:sz w:val="22"/>
              </w:rPr>
              <w:t>,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 xml:space="preserve">где: </w:t>
            </w: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proofErr w:type="spellStart"/>
            <w:r w:rsidRPr="002F5180">
              <w:rPr>
                <w:color w:val="000000" w:themeColor="text1"/>
                <w:sz w:val="22"/>
              </w:rPr>
              <w:t>Sнmax</w:t>
            </w:r>
            <w:proofErr w:type="spellEnd"/>
            <w:r w:rsidRPr="002F5180">
              <w:rPr>
                <w:color w:val="000000" w:themeColor="text1"/>
                <w:sz w:val="22"/>
              </w:rPr>
              <w:t xml:space="preserve"> - сумма начальных (максимальных) цен </w:t>
            </w:r>
            <w:r w:rsidRPr="002F5180">
              <w:rPr>
                <w:color w:val="000000" w:themeColor="text1"/>
                <w:sz w:val="22"/>
              </w:rPr>
              <w:lastRenderedPageBreak/>
              <w:t>контрактов, заключенных в отчетном периоде по результатам проведения конкурентных способов определения поставщиков (подрядчиков, исполнителей) (в тыс. рублей);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proofErr w:type="spellStart"/>
            <w:r w:rsidRPr="002F5180">
              <w:rPr>
                <w:color w:val="000000" w:themeColor="text1"/>
                <w:sz w:val="22"/>
              </w:rPr>
              <w:t>Sконкур</w:t>
            </w:r>
            <w:proofErr w:type="spellEnd"/>
            <w:r w:rsidRPr="002F5180">
              <w:rPr>
                <w:color w:val="000000" w:themeColor="text1"/>
                <w:sz w:val="22"/>
              </w:rPr>
              <w:t xml:space="preserve">. - сумма цен заключенных контрактов по результатам проведенных конкурентных способов определения поставщиков (подрядчиков, исполнителей) в отчетном периоде, в том числе контрактов, которые были расторгнуты по соглашению сторон или по решению суда, а </w:t>
            </w:r>
            <w:r w:rsidRPr="002F5180">
              <w:rPr>
                <w:color w:val="000000" w:themeColor="text1"/>
                <w:sz w:val="22"/>
              </w:rPr>
              <w:lastRenderedPageBreak/>
              <w:t>также контрактов, признанных судом недействительными (в тыс. рублей).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widowControl w:val="0"/>
              <w:jc w:val="center"/>
              <w:rPr>
                <w:sz w:val="22"/>
                <w:szCs w:val="22"/>
              </w:rPr>
            </w:pPr>
            <w:r w:rsidRPr="002F5180">
              <w:rPr>
                <w:sz w:val="22"/>
                <w:szCs w:val="22"/>
              </w:rPr>
              <w:t>Е(Р) = 1, если 0,05 ≤ Р ≤ 0,25;</w:t>
            </w:r>
          </w:p>
          <w:p w:rsidR="00F424DC" w:rsidRPr="002F5180" w:rsidRDefault="00B8612A">
            <w:pPr>
              <w:widowControl w:val="0"/>
              <w:jc w:val="center"/>
              <w:rPr>
                <w:sz w:val="22"/>
                <w:szCs w:val="22"/>
              </w:rPr>
            </w:pPr>
            <w:r w:rsidRPr="002F5180">
              <w:rPr>
                <w:sz w:val="22"/>
                <w:szCs w:val="22"/>
              </w:rPr>
              <w:t xml:space="preserve">Е(Р)=0, если </w:t>
            </w:r>
            <w:proofErr w:type="gramStart"/>
            <w:r w:rsidRPr="002F5180">
              <w:rPr>
                <w:sz w:val="22"/>
                <w:szCs w:val="22"/>
              </w:rPr>
              <w:t>Р&lt; 0</w:t>
            </w:r>
            <w:proofErr w:type="gramEnd"/>
            <w:r w:rsidRPr="002F5180">
              <w:rPr>
                <w:sz w:val="22"/>
                <w:szCs w:val="22"/>
              </w:rPr>
              <w:t>,05 или Р &gt; 0,25;</w:t>
            </w:r>
          </w:p>
          <w:p w:rsidR="00F424DC" w:rsidRPr="002F5180" w:rsidRDefault="00B8612A">
            <w:pPr>
              <w:jc w:val="both"/>
              <w:rPr>
                <w:sz w:val="22"/>
                <w:szCs w:val="22"/>
              </w:rPr>
            </w:pPr>
            <w:r w:rsidRPr="002F5180">
              <w:rPr>
                <w:sz w:val="22"/>
              </w:rPr>
              <w:t>Если конкурентные способы определения поставщика не применялись</w:t>
            </w:r>
            <w:r w:rsidRPr="002F5180">
              <w:rPr>
                <w:sz w:val="24"/>
                <w:szCs w:val="22"/>
              </w:rPr>
              <w:t xml:space="preserve"> </w:t>
            </w:r>
            <w:r w:rsidRPr="002F5180">
              <w:rPr>
                <w:sz w:val="22"/>
                <w:szCs w:val="22"/>
              </w:rPr>
              <w:t xml:space="preserve">вес оценки распределяется пропорционально по остальным показателям качества </w:t>
            </w:r>
            <w:r w:rsidRPr="002F5180">
              <w:rPr>
                <w:sz w:val="22"/>
                <w:szCs w:val="22"/>
              </w:rPr>
              <w:lastRenderedPageBreak/>
              <w:t>финансового менеджмента данного блока.</w:t>
            </w:r>
          </w:p>
          <w:p w:rsidR="00F424DC" w:rsidRPr="002F5180" w:rsidRDefault="00B8612A">
            <w:pPr>
              <w:jc w:val="both"/>
              <w:rPr>
                <w:sz w:val="22"/>
              </w:rPr>
            </w:pPr>
            <w:r w:rsidRPr="002F5180">
              <w:rPr>
                <w:sz w:val="22"/>
                <w:szCs w:val="22"/>
              </w:rPr>
              <w:t>Для ГРБС, не участвующих в расчете данного показателя вес оценки распределяется пропорционально по остальным показателям качества финансового менеджмента данного блока.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 xml:space="preserve">Показатель характеризует условия проведения конкурентных способов определения </w:t>
            </w:r>
            <w:r w:rsidRPr="002F5180">
              <w:rPr>
                <w:color w:val="000000" w:themeColor="text1"/>
                <w:sz w:val="22"/>
              </w:rPr>
              <w:lastRenderedPageBreak/>
              <w:t>поставщиков (подрядчиков, исполнителей), включая качество расчета начальных (максимальных) цен контрактов.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F424DC">
            <w:pPr>
              <w:rPr>
                <w:strike/>
                <w:color w:val="000000" w:themeColor="text1"/>
                <w:sz w:val="22"/>
              </w:rPr>
            </w:pP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b/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lastRenderedPageBreak/>
              <w:t>10.6. Доля контрактов, заключенных с единственным поставщиком (подрядчиком, исполнителем) по результатам проведения конкурентных способов определения поставщиков (подрядчиков, исполнителей)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noProof/>
              </w:rPr>
              <w:drawing>
                <wp:inline distT="0" distB="0" distL="0" distR="0">
                  <wp:extent cx="1019175" cy="504825"/>
                  <wp:effectExtent l="0" t="0" r="0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33" cstate="print"/>
                          <a:stretch/>
                        </pic:blipFill>
                        <pic:spPr>
                          <a:xfrm>
                            <a:off x="0" y="0"/>
                            <a:ext cx="101917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где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proofErr w:type="spellStart"/>
            <w:r w:rsidRPr="002F5180">
              <w:rPr>
                <w:color w:val="000000" w:themeColor="text1"/>
                <w:sz w:val="22"/>
              </w:rPr>
              <w:t>K</w:t>
            </w:r>
            <w:r w:rsidRPr="002F5180">
              <w:rPr>
                <w:color w:val="000000" w:themeColor="text1"/>
                <w:sz w:val="22"/>
                <w:vertAlign w:val="subscript"/>
              </w:rPr>
              <w:t>kse</w:t>
            </w:r>
            <w:proofErr w:type="spellEnd"/>
            <w:r w:rsidRPr="002F5180">
              <w:rPr>
                <w:color w:val="000000" w:themeColor="text1"/>
                <w:sz w:val="22"/>
              </w:rPr>
              <w:t xml:space="preserve"> -</w:t>
            </w:r>
            <w:r w:rsidRPr="002F5180">
              <w:t xml:space="preserve"> </w:t>
            </w:r>
            <w:r w:rsidRPr="002F5180">
              <w:rPr>
                <w:color w:val="000000" w:themeColor="text1"/>
                <w:sz w:val="22"/>
              </w:rPr>
              <w:t>количество контрактов, заключенных в отчетном периоде по результатам проведения конкурентных способов определения поставщиков (подрядчиков, исполнителей) с единственным поставщиком (подрядчиком, исполнителем) (в единицах);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proofErr w:type="spellStart"/>
            <w:r w:rsidRPr="002F5180">
              <w:rPr>
                <w:color w:val="000000" w:themeColor="text1"/>
                <w:sz w:val="22"/>
              </w:rPr>
              <w:t>K</w:t>
            </w:r>
            <w:r w:rsidRPr="002F5180">
              <w:rPr>
                <w:color w:val="000000" w:themeColor="text1"/>
                <w:sz w:val="22"/>
                <w:vertAlign w:val="subscript"/>
              </w:rPr>
              <w:t>ks</w:t>
            </w:r>
            <w:proofErr w:type="spellEnd"/>
            <w:r w:rsidRPr="002F5180">
              <w:rPr>
                <w:color w:val="000000" w:themeColor="text1"/>
                <w:sz w:val="22"/>
              </w:rPr>
              <w:t xml:space="preserve"> - общее количество заключенных контрактов по </w:t>
            </w:r>
            <w:r w:rsidRPr="002F5180">
              <w:rPr>
                <w:color w:val="000000" w:themeColor="text1"/>
                <w:sz w:val="22"/>
              </w:rPr>
              <w:lastRenderedPageBreak/>
              <w:t>результатам конкурентных способов определения поставщиков (подрядчиков, исполнителей) (в единицах).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b/>
                <w:sz w:val="22"/>
              </w:rPr>
              <w:lastRenderedPageBreak/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jc w:val="both"/>
              <w:rPr>
                <w:sz w:val="22"/>
              </w:rPr>
            </w:pPr>
          </w:p>
          <w:p w:rsidR="00F424DC" w:rsidRPr="002F5180" w:rsidRDefault="00F424DC">
            <w:pPr>
              <w:jc w:val="both"/>
              <w:rPr>
                <w:sz w:val="22"/>
              </w:rPr>
            </w:pPr>
          </w:p>
          <w:p w:rsidR="00F424DC" w:rsidRPr="002F5180" w:rsidRDefault="00F424DC">
            <w:pPr>
              <w:jc w:val="both"/>
              <w:rPr>
                <w:sz w:val="22"/>
              </w:rPr>
            </w:pPr>
          </w:p>
          <w:p w:rsidR="00F424DC" w:rsidRPr="002F5180" w:rsidRDefault="00F424DC">
            <w:pPr>
              <w:jc w:val="both"/>
              <w:rPr>
                <w:sz w:val="22"/>
              </w:rPr>
            </w:pPr>
          </w:p>
          <w:p w:rsidR="00F424DC" w:rsidRPr="002F5180" w:rsidRDefault="00F424DC">
            <w:pPr>
              <w:jc w:val="both"/>
              <w:rPr>
                <w:sz w:val="22"/>
              </w:rPr>
            </w:pPr>
          </w:p>
          <w:p w:rsidR="00F424DC" w:rsidRPr="002F5180" w:rsidRDefault="00B8612A">
            <w:pPr>
              <w:jc w:val="both"/>
              <w:rPr>
                <w:sz w:val="22"/>
              </w:rPr>
            </w:pPr>
            <w:r w:rsidRPr="002F5180">
              <w:rPr>
                <w:noProof/>
                <w:sz w:val="22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-747395</wp:posOffset>
                  </wp:positionV>
                  <wp:extent cx="1894840" cy="781050"/>
                  <wp:effectExtent l="0" t="0" r="0" b="0"/>
                  <wp:wrapThrough wrapText="bothSides" distL="114300" distR="114300">
                    <wp:wrapPolygon edited="0">
                      <wp:start x="-217" y="0"/>
                      <wp:lineTo x="-217" y="21073"/>
                      <wp:lineTo x="21499" y="21073"/>
                      <wp:lineTo x="21499" y="0"/>
                      <wp:lineTo x="-217" y="0"/>
                    </wp:wrapPolygon>
                  </wp:wrapThrough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 55"/>
                          <pic:cNvPicPr/>
                        </pic:nvPicPr>
                        <pic:blipFill>
                          <a:blip r:embed="rId34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89484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424DC" w:rsidRPr="002F5180" w:rsidRDefault="00B8612A">
            <w:pPr>
              <w:jc w:val="both"/>
              <w:rPr>
                <w:sz w:val="22"/>
                <w:szCs w:val="22"/>
              </w:rPr>
            </w:pPr>
            <w:r w:rsidRPr="002F5180">
              <w:rPr>
                <w:sz w:val="22"/>
              </w:rPr>
              <w:t>Если конкурентные способы определения поставщика не применялись</w:t>
            </w:r>
            <w:r w:rsidRPr="002F5180">
              <w:rPr>
                <w:sz w:val="24"/>
                <w:szCs w:val="22"/>
              </w:rPr>
              <w:t xml:space="preserve"> </w:t>
            </w:r>
            <w:r w:rsidRPr="002F5180">
              <w:rPr>
                <w:sz w:val="22"/>
                <w:szCs w:val="22"/>
              </w:rPr>
              <w:t>вес оценки распределяется пропорционально по остальным показателям качества финансового менеджмента данного блока.</w:t>
            </w:r>
          </w:p>
          <w:p w:rsidR="00F424DC" w:rsidRPr="002F5180" w:rsidRDefault="00F424DC">
            <w:pPr>
              <w:jc w:val="both"/>
              <w:rPr>
                <w:sz w:val="22"/>
                <w:szCs w:val="22"/>
              </w:rPr>
            </w:pPr>
          </w:p>
          <w:p w:rsidR="00F424DC" w:rsidRPr="002F5180" w:rsidRDefault="00B8612A">
            <w:pPr>
              <w:jc w:val="both"/>
              <w:rPr>
                <w:sz w:val="22"/>
                <w:szCs w:val="22"/>
              </w:rPr>
            </w:pPr>
            <w:r w:rsidRPr="002F5180">
              <w:rPr>
                <w:sz w:val="22"/>
                <w:szCs w:val="22"/>
              </w:rPr>
              <w:t>Для ГРБС, не участвующих в расчете данного показателя вес оценки распределяется пропорционально по остальным показателям качества финансового менеджмента данного блока.</w:t>
            </w:r>
          </w:p>
          <w:p w:rsidR="00F424DC" w:rsidRPr="002F5180" w:rsidRDefault="00F424DC">
            <w:pPr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Показатель отражает создание условий для обеспечения конкуренции между участниками закупок.</w:t>
            </w:r>
          </w:p>
          <w:p w:rsidR="00F424DC" w:rsidRPr="002F5180" w:rsidRDefault="00F424DC">
            <w:pPr>
              <w:rPr>
                <w:strike/>
                <w:color w:val="000000" w:themeColor="text1"/>
                <w:sz w:val="22"/>
              </w:rPr>
            </w:pP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10.7. Результативность использования бюджетных средств на закупку товаров (работ, услуг)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Ez</m:t>
                    </m:r>
                    <m:r>
                      <w:rPr>
                        <w:rFonts w:ascii="Cambria Math" w:hAnsi="Cambria Math"/>
                        <w:sz w:val="22"/>
                      </w:rPr>
                      <m:t>-(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Dz</m:t>
                    </m:r>
                    <m:r>
                      <w:rPr>
                        <w:rFonts w:ascii="Cambria Math" w:hAns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Dpz</m:t>
                    </m:r>
                    <m:r>
                      <w:rPr>
                        <w:rFonts w:ascii="Cambria Math" w:hAns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Ddz</m:t>
                    </m:r>
                    <m:r>
                      <w:rPr>
                        <w:rFonts w:ascii="Cambria Math" w:hAnsi="Cambria Math"/>
                        <w:sz w:val="22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Lz</m:t>
                    </m:r>
                    <m:r>
                      <w:rPr>
                        <w:rFonts w:ascii="Cambria Math" w:hAnsi="Cambria Math"/>
                        <w:sz w:val="22"/>
                      </w:rPr>
                      <m:t>-(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Dz</m:t>
                    </m:r>
                    <m:r>
                      <w:rPr>
                        <w:rFonts w:ascii="Cambria Math" w:hAns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Dpz</m:t>
                    </m:r>
                    <m:r>
                      <w:rPr>
                        <w:rFonts w:ascii="Cambria Math" w:hAnsi="Cambria Math"/>
                        <w:sz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Ddz</m:t>
                    </m:r>
                    <m:r>
                      <w:rPr>
                        <w:rFonts w:ascii="Cambria Math" w:hAnsi="Cambria Math"/>
                        <w:sz w:val="22"/>
                      </w:rPr>
                      <m:t>)</m:t>
                    </m:r>
                  </m:den>
                </m:f>
              </m:oMath>
            </m:oMathPara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>где</w:t>
            </w:r>
          </w:p>
          <w:p w:rsidR="00F424DC" w:rsidRPr="002F5180" w:rsidRDefault="00B8612A">
            <w:pPr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t>Ez</w:t>
            </w:r>
            <w:proofErr w:type="spellEnd"/>
            <w:r w:rsidRPr="002F5180">
              <w:rPr>
                <w:sz w:val="22"/>
              </w:rPr>
              <w:t xml:space="preserve"> - кассовое исполнение по расходам на закупки (тыс. рублей);</w:t>
            </w:r>
          </w:p>
          <w:p w:rsidR="00F424DC" w:rsidRPr="002F5180" w:rsidRDefault="00B8612A">
            <w:pPr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t>Dz</w:t>
            </w:r>
            <w:proofErr w:type="spellEnd"/>
            <w:r w:rsidRPr="002F5180">
              <w:rPr>
                <w:sz w:val="22"/>
              </w:rPr>
              <w:t xml:space="preserve"> - дебиторская задолженность по расчетам по выданным авансам и с подотчетными лицами по расходам на закупки по состоянию на 1 число месяца, следующего за отчетным годом (тыс. рублей);</w:t>
            </w:r>
          </w:p>
          <w:p w:rsidR="00F424DC" w:rsidRPr="002F5180" w:rsidRDefault="00B8612A">
            <w:pPr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t>Dpz</w:t>
            </w:r>
            <w:proofErr w:type="spellEnd"/>
            <w:r w:rsidRPr="002F5180">
              <w:rPr>
                <w:sz w:val="22"/>
              </w:rPr>
              <w:t xml:space="preserve"> - просроченная </w:t>
            </w:r>
            <w:r w:rsidRPr="002F5180">
              <w:rPr>
                <w:sz w:val="22"/>
              </w:rPr>
              <w:lastRenderedPageBreak/>
              <w:t>дебиторская задолженность по расчетам по выданным авансам и с подотчетными лицами по расходам на закупки по состоянию на 1 число месяца, следующего за отчетным годом (тыс. рублей);</w:t>
            </w:r>
          </w:p>
          <w:p w:rsidR="00F424DC" w:rsidRPr="002F5180" w:rsidRDefault="00B8612A">
            <w:pPr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t>Ddz</w:t>
            </w:r>
            <w:proofErr w:type="spellEnd"/>
            <w:r w:rsidRPr="002F5180">
              <w:rPr>
                <w:sz w:val="22"/>
              </w:rPr>
              <w:t xml:space="preserve"> - долгосрочная дебиторская задолженность по расчетам по выданным авансам и с подотчетными лицами по расходам на закупки по состоянию на начало отчетного года (тыс. рублей);</w:t>
            </w:r>
          </w:p>
          <w:p w:rsidR="00F424DC" w:rsidRPr="002F5180" w:rsidRDefault="00B8612A">
            <w:pPr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t>Lz</w:t>
            </w:r>
            <w:proofErr w:type="spellEnd"/>
            <w:r w:rsidRPr="002F5180">
              <w:rPr>
                <w:sz w:val="22"/>
              </w:rPr>
              <w:t xml:space="preserve"> - объем лимитов бюджетных обязательств по расходам на закупки по состоянию на конец отчетного года (тыс. рублей)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lastRenderedPageBreak/>
              <w:t>тыс</w:t>
            </w:r>
            <w:proofErr w:type="spellEnd"/>
            <w:r w:rsidRPr="002F5180">
              <w:rPr>
                <w:sz w:val="22"/>
              </w:rPr>
              <w:t xml:space="preserve"> рублей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noProof/>
                <w:color w:val="000000" w:themeColor="text1"/>
                <w:sz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147955</wp:posOffset>
                  </wp:positionV>
                  <wp:extent cx="1552575" cy="628650"/>
                  <wp:effectExtent l="0" t="0" r="0" b="0"/>
                  <wp:wrapThrough wrapText="bothSides" distL="114300" distR="114300">
                    <wp:wrapPolygon edited="0">
                      <wp:start x="-265" y="0"/>
                      <wp:lineTo x="-265" y="20945"/>
                      <wp:lineTo x="21733" y="20945"/>
                      <wp:lineTo x="21733" y="0"/>
                      <wp:lineTo x="-265" y="0"/>
                    </wp:wrapPolygon>
                  </wp:wrapThrough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35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55257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</w:rPr>
            </w:pPr>
            <w:r w:rsidRPr="002F5180">
              <w:rPr>
                <w:sz w:val="22"/>
              </w:rPr>
              <w:t>Показатель отражает уровень кассового исполнения по расходам на закупку товаров (работ, услуг), по которым запланирована в отчетном году поставка товаров (выполнение работ, оказание услуг).</w:t>
            </w:r>
          </w:p>
          <w:p w:rsidR="00F424DC" w:rsidRPr="002F5180" w:rsidRDefault="00F424DC">
            <w:pPr>
              <w:rPr>
                <w:sz w:val="22"/>
              </w:rPr>
            </w:pP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lastRenderedPageBreak/>
              <w:t xml:space="preserve">10.8. </w:t>
            </w:r>
            <w:r w:rsidRPr="002F5180">
              <w:rPr>
                <w:sz w:val="22"/>
              </w:rPr>
              <w:t>Доля обоснованных жалоб на действия (бездействие) ГРБС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noProof/>
              </w:rPr>
              <w:drawing>
                <wp:inline distT="0" distB="0" distL="0" distR="0">
                  <wp:extent cx="807085" cy="513715"/>
                  <wp:effectExtent l="0" t="0" r="0" b="0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 59"/>
                          <pic:cNvPicPr/>
                        </pic:nvPicPr>
                        <pic:blipFill>
                          <a:blip r:embed="rId36" cstate="print"/>
                          <a:stretch/>
                        </pic:blipFill>
                        <pic:spPr>
                          <a:xfrm>
                            <a:off x="0" y="0"/>
                            <a:ext cx="807085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где</w:t>
            </w:r>
          </w:p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  <w:p w:rsidR="00F424DC" w:rsidRPr="002F5180" w:rsidRDefault="00B8612A">
            <w:pPr>
              <w:rPr>
                <w:sz w:val="24"/>
              </w:rPr>
            </w:pPr>
            <w:proofErr w:type="spellStart"/>
            <w:r w:rsidRPr="002F5180">
              <w:rPr>
                <w:sz w:val="22"/>
              </w:rPr>
              <w:t>KS</w:t>
            </w:r>
            <w:r w:rsidRPr="002F5180">
              <w:rPr>
                <w:sz w:val="22"/>
                <w:vertAlign w:val="subscript"/>
              </w:rPr>
              <w:t>zgo</w:t>
            </w:r>
            <w:proofErr w:type="spellEnd"/>
            <w:r w:rsidRPr="002F5180">
              <w:rPr>
                <w:sz w:val="22"/>
              </w:rPr>
              <w:t xml:space="preserve"> - </w:t>
            </w:r>
            <w:r w:rsidRPr="002F5180">
              <w:rPr>
                <w:sz w:val="24"/>
              </w:rPr>
              <w:t>количество обоснованных или частично обоснованных жалоб на действия (бездействие) главного распорядителя бюджетных средств в отчетном периоде (в единицах);</w:t>
            </w:r>
          </w:p>
          <w:p w:rsidR="00F424DC" w:rsidRPr="002F5180" w:rsidRDefault="00F424DC">
            <w:pPr>
              <w:rPr>
                <w:sz w:val="22"/>
              </w:rPr>
            </w:pPr>
          </w:p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proofErr w:type="spellStart"/>
            <w:r w:rsidRPr="002F5180">
              <w:rPr>
                <w:sz w:val="22"/>
              </w:rPr>
              <w:t>KS</w:t>
            </w:r>
            <w:r w:rsidRPr="002F5180">
              <w:rPr>
                <w:sz w:val="22"/>
                <w:vertAlign w:val="subscript"/>
              </w:rPr>
              <w:t>zg</w:t>
            </w:r>
            <w:proofErr w:type="spellEnd"/>
            <w:r w:rsidRPr="002F5180">
              <w:rPr>
                <w:sz w:val="22"/>
              </w:rPr>
              <w:t xml:space="preserve"> - </w:t>
            </w:r>
            <w:r w:rsidRPr="002F5180">
              <w:rPr>
                <w:sz w:val="24"/>
              </w:rPr>
              <w:t>общее количество поданных жалоб</w:t>
            </w:r>
            <w:r w:rsidRPr="002F5180">
              <w:rPr>
                <w:sz w:val="22"/>
              </w:rPr>
              <w:t xml:space="preserve"> на действия (бездействие) </w:t>
            </w:r>
            <w:r w:rsidRPr="002F5180">
              <w:rPr>
                <w:sz w:val="24"/>
              </w:rPr>
              <w:t xml:space="preserve">главного распорядителя бюджетных средств </w:t>
            </w:r>
            <w:r w:rsidRPr="002F5180">
              <w:rPr>
                <w:sz w:val="22"/>
              </w:rPr>
              <w:t>в отчетном периоде (в единицах).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sz w:val="22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jc w:val="center"/>
              <w:rPr>
                <w:color w:val="000000" w:themeColor="text1"/>
                <w:sz w:val="22"/>
              </w:rPr>
            </w:pPr>
            <w:r w:rsidRPr="002F5180">
              <w:rPr>
                <w:color w:val="000000" w:themeColor="text1"/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color w:val="000000" w:themeColor="text1"/>
                <w:sz w:val="22"/>
              </w:rPr>
            </w:pPr>
            <w:r w:rsidRPr="002F5180">
              <w:rPr>
                <w:noProof/>
                <w:color w:val="000000" w:themeColor="text1"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92075</wp:posOffset>
                  </wp:positionV>
                  <wp:extent cx="1878965" cy="771525"/>
                  <wp:effectExtent l="0" t="0" r="0" b="0"/>
                  <wp:wrapThrough wrapText="bothSides" distL="114300" distR="114300">
                    <wp:wrapPolygon edited="0">
                      <wp:start x="-219" y="0"/>
                      <wp:lineTo x="-219" y="21333"/>
                      <wp:lineTo x="21680" y="21333"/>
                      <wp:lineTo x="21680" y="0"/>
                      <wp:lineTo x="-219" y="0"/>
                    </wp:wrapPolygon>
                  </wp:wrapThrough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>
                          <a:blip r:embed="rId34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87896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>
            <w:pPr>
              <w:rPr>
                <w:color w:val="000000" w:themeColor="text1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>
            <w:pPr>
              <w:rPr>
                <w:sz w:val="22"/>
                <w:szCs w:val="22"/>
              </w:rPr>
            </w:pPr>
            <w:r w:rsidRPr="002F5180">
              <w:rPr>
                <w:sz w:val="22"/>
                <w:szCs w:val="22"/>
              </w:rPr>
              <w:t xml:space="preserve">Показатель отражает степень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</w:t>
            </w:r>
            <w:r w:rsidR="00474D45">
              <w:rPr>
                <w:sz w:val="22"/>
                <w:szCs w:val="22"/>
              </w:rPr>
              <w:t>муниципальных</w:t>
            </w:r>
            <w:r w:rsidRPr="002F5180">
              <w:rPr>
                <w:sz w:val="22"/>
                <w:szCs w:val="22"/>
              </w:rPr>
              <w:t xml:space="preserve"> нужд.</w:t>
            </w: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lastRenderedPageBreak/>
              <w:t xml:space="preserve">10.9. Нарушение требований к обоснованности закупок по группе видов расходов «200 Закупка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нужд»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P = Qz2,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где: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Qz2 - количество фактов нарушения требований законодательства о контрактной системе к обоснованности закупок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нужд, включая требования к нормированию в сфере закупок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нужд, а также определению и обоснованию начальной (максимальной) цены контракта (цены контракта, заключаемого с единственным поставщиком (подрядчиком, </w:t>
            </w:r>
            <w:r w:rsidRPr="002F5180">
              <w:rPr>
                <w:sz w:val="22"/>
              </w:rPr>
              <w:lastRenderedPageBreak/>
              <w:t xml:space="preserve">исполнителем) (при отражении расходов на закупку по группе видов расходов «200 Закупка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нужд»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90799" w:rsidP="00BC2BA1">
            <w:pPr>
              <w:jc w:val="center"/>
              <w:rPr>
                <w:sz w:val="22"/>
              </w:rPr>
            </w:pPr>
            <w:r w:rsidRPr="002F5180"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BC2BA1">
            <w:pPr>
              <w:jc w:val="center"/>
              <w:rPr>
                <w:sz w:val="22"/>
              </w:rPr>
            </w:pPr>
            <w:r w:rsidRPr="002F5180">
              <w:rPr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E(P) = 0, если нарушения выявлены;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E(P) = 1, если нарушений не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 w:rsidP="002F5180">
            <w:pPr>
              <w:rPr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Показатель отражает степень соблюдения требований бюджетного законодательства Российской Федерации и иных нормативных правовых актов, регулирующих бюджетные правоотношения, при исполнении </w:t>
            </w:r>
            <w:r w:rsidR="004C17E5">
              <w:rPr>
                <w:sz w:val="22"/>
              </w:rPr>
              <w:t xml:space="preserve">бюджета </w:t>
            </w:r>
            <w:proofErr w:type="spellStart"/>
            <w:r w:rsidR="004C17E5">
              <w:rPr>
                <w:sz w:val="22"/>
              </w:rPr>
              <w:t>Мясниковского</w:t>
            </w:r>
            <w:proofErr w:type="spellEnd"/>
            <w:r w:rsidR="004C17E5">
              <w:rPr>
                <w:sz w:val="22"/>
              </w:rPr>
              <w:t xml:space="preserve"> района</w:t>
            </w:r>
            <w:r w:rsidRPr="002F5180">
              <w:rPr>
                <w:sz w:val="22"/>
              </w:rPr>
              <w:t>.</w:t>
            </w:r>
          </w:p>
          <w:p w:rsidR="00F424DC" w:rsidRPr="002F5180" w:rsidRDefault="00F424DC" w:rsidP="002F5180">
            <w:pPr>
              <w:rPr>
                <w:sz w:val="22"/>
              </w:rPr>
            </w:pPr>
          </w:p>
        </w:tc>
      </w:tr>
      <w:tr w:rsidR="00F424DC" w:rsidRPr="002F5180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10.10. Нарушение требований к обоснованности закупок по элементу вида расходов «323 Приобретение товаров, работ и услуг в пользу граждан в целях их социального обеспечения»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P = </w:t>
            </w:r>
            <w:proofErr w:type="spellStart"/>
            <w:r w:rsidRPr="002F5180">
              <w:rPr>
                <w:sz w:val="22"/>
              </w:rPr>
              <w:t>Qz</w:t>
            </w:r>
            <w:proofErr w:type="spellEnd"/>
            <w:r w:rsidRPr="002F5180">
              <w:rPr>
                <w:sz w:val="22"/>
              </w:rPr>
              <w:t>,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где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proofErr w:type="spellStart"/>
            <w:r w:rsidRPr="002F5180">
              <w:rPr>
                <w:sz w:val="22"/>
              </w:rPr>
              <w:t>Qz</w:t>
            </w:r>
            <w:proofErr w:type="spellEnd"/>
            <w:r w:rsidRPr="002F5180">
              <w:rPr>
                <w:sz w:val="22"/>
              </w:rPr>
              <w:t xml:space="preserve"> - количество фактов нарушения требований законодательства о контрактной системе к обоснованности закупок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нужд, включая требования к нормированию в сфере закупок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нужд, а также </w:t>
            </w:r>
            <w:r w:rsidRPr="002F5180">
              <w:rPr>
                <w:sz w:val="22"/>
              </w:rPr>
              <w:lastRenderedPageBreak/>
              <w:t>определению и обоснованию начальной (максимальной) цены контракта (цены контракта, заключаемого с единственным поставщиком (подрядчиком, исполнителем) (при отражении расходов на закупку по элементу вида расходов «323 Приобретение товаров, работ и услуг в пользу граждан в целях их социального обеспечения») (единиц)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90799" w:rsidP="00BC2BA1">
            <w:pPr>
              <w:jc w:val="center"/>
              <w:rPr>
                <w:sz w:val="22"/>
              </w:rPr>
            </w:pPr>
            <w:r w:rsidRPr="002F5180"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BC2BA1">
            <w:pPr>
              <w:jc w:val="center"/>
              <w:rPr>
                <w:sz w:val="22"/>
              </w:rPr>
            </w:pPr>
            <w:r w:rsidRPr="002F5180">
              <w:rPr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E(P) = 0, если нарушения выявлены;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E(P) = 1, если нарушений не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 w:rsidP="002F5180">
            <w:pPr>
              <w:rPr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Показатель отражает 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качество финансовой дисциплины в сфере закупок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нужд.</w:t>
            </w:r>
          </w:p>
          <w:p w:rsidR="00F424DC" w:rsidRPr="002F5180" w:rsidRDefault="00F424DC" w:rsidP="002F5180">
            <w:pPr>
              <w:rPr>
                <w:sz w:val="22"/>
              </w:rPr>
            </w:pPr>
          </w:p>
        </w:tc>
      </w:tr>
      <w:tr w:rsidR="00F424DC"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10.11. Нарушение требований к обоснованности закупок по группе видов расходов «400 Капитальные вложения в объекты государственной (муниципальной) собственности»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P = Qz4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где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Qz4 - количество фактов нарушения требований в сфере закупок к обоснованности закупок товаров, работ и услуг для </w:t>
            </w:r>
            <w:r w:rsidRPr="002F5180">
              <w:rPr>
                <w:sz w:val="22"/>
              </w:rPr>
              <w:lastRenderedPageBreak/>
              <w:t xml:space="preserve">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нужд, включая требования к нормированию в сфере закупок товаров, работ и услуг для обеспечения </w:t>
            </w:r>
            <w:r w:rsidR="00474D45">
              <w:rPr>
                <w:sz w:val="22"/>
              </w:rPr>
              <w:t>муниципальных</w:t>
            </w:r>
            <w:r w:rsidRPr="002F5180">
              <w:rPr>
                <w:sz w:val="22"/>
              </w:rPr>
              <w:t xml:space="preserve"> нужд, а также определению и обоснованию начальной (максимальной) цены контракта (цены контракта, заключаемого с единственным поставщиком (подрядчиком, исполнителем) (при отражении расходов на закупку по группе видов расходов «400 Капитальные вложения в объекты государственной (муниципальной) собственности») (единиц)</w:t>
            </w:r>
            <w:r w:rsidR="00FE1347" w:rsidRPr="002F5180">
              <w:rPr>
                <w:sz w:val="22"/>
              </w:rPr>
              <w:t>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90799" w:rsidP="00BC2BA1">
            <w:pPr>
              <w:jc w:val="center"/>
              <w:rPr>
                <w:sz w:val="22"/>
              </w:rPr>
            </w:pPr>
            <w:r w:rsidRPr="002F5180">
              <w:rPr>
                <w:sz w:val="22"/>
              </w:rPr>
              <w:lastRenderedPageBreak/>
              <w:t>Ед.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BC2BA1">
            <w:pPr>
              <w:jc w:val="center"/>
              <w:rPr>
                <w:sz w:val="22"/>
              </w:rPr>
            </w:pPr>
            <w:r w:rsidRPr="002F5180">
              <w:rPr>
                <w:sz w:val="22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E(P) = 0, если нарушения выявлены;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E(P) = 1, если нарушений не</w:t>
            </w:r>
          </w:p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>выявлено.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F424DC" w:rsidP="002F5180">
            <w:pPr>
              <w:rPr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4DC" w:rsidRPr="002F5180" w:rsidRDefault="00B8612A" w:rsidP="002F5180">
            <w:pPr>
              <w:rPr>
                <w:sz w:val="22"/>
              </w:rPr>
            </w:pPr>
            <w:r w:rsidRPr="002F5180">
              <w:rPr>
                <w:sz w:val="22"/>
              </w:rPr>
              <w:t xml:space="preserve">Показатель отражает качество финансовой дисциплины в сфере закупок товаров, работ и услуг для обеспечения </w:t>
            </w:r>
            <w:r w:rsidR="00474D45">
              <w:rPr>
                <w:sz w:val="22"/>
              </w:rPr>
              <w:lastRenderedPageBreak/>
              <w:t>муниципальных</w:t>
            </w:r>
            <w:r w:rsidRPr="002F5180">
              <w:rPr>
                <w:sz w:val="22"/>
              </w:rPr>
              <w:t xml:space="preserve"> нужд.</w:t>
            </w:r>
          </w:p>
          <w:p w:rsidR="00F424DC" w:rsidRPr="002F5180" w:rsidRDefault="00F424DC" w:rsidP="002F5180">
            <w:pPr>
              <w:rPr>
                <w:sz w:val="22"/>
              </w:rPr>
            </w:pPr>
          </w:p>
        </w:tc>
      </w:tr>
    </w:tbl>
    <w:p w:rsidR="00F424DC" w:rsidRDefault="00F424DC">
      <w:pPr>
        <w:pStyle w:val="aff0"/>
        <w:rPr>
          <w:b w:val="0"/>
          <w:sz w:val="22"/>
        </w:rPr>
      </w:pPr>
    </w:p>
    <w:sectPr w:rsidR="00F424DC" w:rsidSect="00F424DC">
      <w:headerReference w:type="default" r:id="rId37"/>
      <w:footerReference w:type="default" r:id="rId38"/>
      <w:pgSz w:w="16838" w:h="11906" w:orient="landscape"/>
      <w:pgMar w:top="1134" w:right="1134" w:bottom="766" w:left="1134" w:header="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A8E" w:rsidRDefault="00345A8E" w:rsidP="00F424DC">
      <w:r>
        <w:separator/>
      </w:r>
    </w:p>
  </w:endnote>
  <w:endnote w:type="continuationSeparator" w:id="0">
    <w:p w:rsidR="00345A8E" w:rsidRDefault="00345A8E" w:rsidP="00F4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EE3" w:rsidRDefault="00F31EE3">
    <w:pPr>
      <w:pStyle w:val="1f7"/>
      <w:jc w:val="right"/>
    </w:pPr>
  </w:p>
  <w:p w:rsidR="00F31EE3" w:rsidRDefault="00F31EE3">
    <w:pPr>
      <w:pStyle w:val="1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A8E" w:rsidRDefault="00345A8E" w:rsidP="00F424DC">
      <w:r>
        <w:separator/>
      </w:r>
    </w:p>
  </w:footnote>
  <w:footnote w:type="continuationSeparator" w:id="0">
    <w:p w:rsidR="00345A8E" w:rsidRDefault="00345A8E" w:rsidP="00F4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EE3" w:rsidRDefault="00F31EE3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36</w:t>
    </w:r>
    <w:r>
      <w:fldChar w:fldCharType="end"/>
    </w:r>
  </w:p>
  <w:p w:rsidR="00F31EE3" w:rsidRDefault="00F31EE3">
    <w:pPr>
      <w:pStyle w:val="af3"/>
      <w:jc w:val="center"/>
    </w:pPr>
  </w:p>
  <w:p w:rsidR="00F31EE3" w:rsidRDefault="00F31EE3">
    <w:pPr>
      <w:pStyle w:val="af3"/>
      <w:jc w:val="center"/>
    </w:pPr>
  </w:p>
  <w:p w:rsidR="00F31EE3" w:rsidRDefault="00F31EE3">
    <w:pPr>
      <w:pStyle w:val="af3"/>
      <w:jc w:val="center"/>
    </w:pPr>
  </w:p>
  <w:p w:rsidR="00F31EE3" w:rsidRDefault="00F31EE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06954"/>
    <w:multiLevelType w:val="multilevel"/>
    <w:tmpl w:val="940648E6"/>
    <w:lvl w:ilvl="0">
      <w:start w:val="1"/>
      <w:numFmt w:val="decimal"/>
      <w:lvlText w:val="%1)"/>
      <w:lvlJc w:val="left"/>
      <w:pPr>
        <w:tabs>
          <w:tab w:val="left" w:pos="390"/>
        </w:tabs>
        <w:ind w:left="390" w:hanging="390"/>
      </w:pPr>
      <w:rPr>
        <w:b w:val="0"/>
      </w:r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4DC"/>
    <w:rsid w:val="0001202A"/>
    <w:rsid w:val="000128B4"/>
    <w:rsid w:val="00081BAE"/>
    <w:rsid w:val="000C742B"/>
    <w:rsid w:val="00150C03"/>
    <w:rsid w:val="00173587"/>
    <w:rsid w:val="001948DE"/>
    <w:rsid w:val="001C0D98"/>
    <w:rsid w:val="002025B2"/>
    <w:rsid w:val="00261F5A"/>
    <w:rsid w:val="0028430E"/>
    <w:rsid w:val="002F5180"/>
    <w:rsid w:val="002F7CB1"/>
    <w:rsid w:val="00340DAD"/>
    <w:rsid w:val="00345A8E"/>
    <w:rsid w:val="003C5E60"/>
    <w:rsid w:val="00405CE3"/>
    <w:rsid w:val="00474D45"/>
    <w:rsid w:val="00480DA3"/>
    <w:rsid w:val="004C17E5"/>
    <w:rsid w:val="00506135"/>
    <w:rsid w:val="00630547"/>
    <w:rsid w:val="0068252D"/>
    <w:rsid w:val="006B4D60"/>
    <w:rsid w:val="006C75FE"/>
    <w:rsid w:val="00705D7E"/>
    <w:rsid w:val="007C387D"/>
    <w:rsid w:val="0086173B"/>
    <w:rsid w:val="00870ECF"/>
    <w:rsid w:val="00893497"/>
    <w:rsid w:val="008B2918"/>
    <w:rsid w:val="008C276C"/>
    <w:rsid w:val="0095056C"/>
    <w:rsid w:val="009556C4"/>
    <w:rsid w:val="00992750"/>
    <w:rsid w:val="00A063FE"/>
    <w:rsid w:val="00AE4EF5"/>
    <w:rsid w:val="00B2220D"/>
    <w:rsid w:val="00B85469"/>
    <w:rsid w:val="00B8612A"/>
    <w:rsid w:val="00B90799"/>
    <w:rsid w:val="00B96434"/>
    <w:rsid w:val="00BC2BA1"/>
    <w:rsid w:val="00C86B57"/>
    <w:rsid w:val="00C920D3"/>
    <w:rsid w:val="00CD7D8E"/>
    <w:rsid w:val="00CE46FA"/>
    <w:rsid w:val="00D25C1F"/>
    <w:rsid w:val="00D3223C"/>
    <w:rsid w:val="00DB1E71"/>
    <w:rsid w:val="00DE52DB"/>
    <w:rsid w:val="00F31EE3"/>
    <w:rsid w:val="00F424DC"/>
    <w:rsid w:val="00F9590B"/>
    <w:rsid w:val="00F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DCC0F-8D18-4D87-BDF0-06D14BE2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F424DC"/>
    <w:rPr>
      <w:rFonts w:ascii="Times New Roman" w:hAns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rsid w:val="00F424DC"/>
    <w:pPr>
      <w:keepNext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uiPriority w:val="9"/>
    <w:qFormat/>
    <w:rsid w:val="00F424DC"/>
    <w:pPr>
      <w:keepNext/>
      <w:jc w:val="center"/>
      <w:outlineLvl w:val="1"/>
    </w:pPr>
    <w:rPr>
      <w:rFonts w:ascii="Arial" w:hAnsi="Arial"/>
    </w:rPr>
  </w:style>
  <w:style w:type="paragraph" w:styleId="3">
    <w:name w:val="heading 3"/>
    <w:link w:val="30"/>
    <w:uiPriority w:val="9"/>
    <w:qFormat/>
    <w:rsid w:val="00F424DC"/>
    <w:pPr>
      <w:outlineLvl w:val="2"/>
    </w:pPr>
    <w:rPr>
      <w:sz w:val="24"/>
    </w:rPr>
  </w:style>
  <w:style w:type="paragraph" w:styleId="4">
    <w:name w:val="heading 4"/>
    <w:link w:val="40"/>
    <w:uiPriority w:val="9"/>
    <w:qFormat/>
    <w:rsid w:val="00F424DC"/>
    <w:pPr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uiPriority w:val="9"/>
    <w:qFormat/>
    <w:rsid w:val="00F424DC"/>
    <w:pPr>
      <w:keepNext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uiPriority w:val="9"/>
    <w:qFormat/>
    <w:rsid w:val="00F424DC"/>
    <w:pPr>
      <w:keepNext/>
      <w:outlineLvl w:val="5"/>
    </w:pPr>
    <w:rPr>
      <w:rFonts w:ascii="Arial" w:hAnsi="Arial"/>
      <w:b/>
      <w:cap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424DC"/>
    <w:rPr>
      <w:rFonts w:ascii="Times New Roman" w:hAnsi="Times New Roman"/>
      <w:sz w:val="20"/>
    </w:rPr>
  </w:style>
  <w:style w:type="paragraph" w:styleId="21">
    <w:name w:val="Body Text 2"/>
    <w:basedOn w:val="a"/>
    <w:link w:val="22"/>
    <w:rsid w:val="00F424DC"/>
    <w:rPr>
      <w:rFonts w:ascii="Arial" w:hAnsi="Arial"/>
    </w:rPr>
  </w:style>
  <w:style w:type="character" w:customStyle="1" w:styleId="22">
    <w:name w:val="Основной текст 2 Знак"/>
    <w:basedOn w:val="1"/>
    <w:link w:val="21"/>
    <w:rsid w:val="00F424DC"/>
    <w:rPr>
      <w:rFonts w:ascii="Arial" w:hAnsi="Arial"/>
      <w:sz w:val="20"/>
    </w:rPr>
  </w:style>
  <w:style w:type="paragraph" w:customStyle="1" w:styleId="12">
    <w:name w:val="Верхний колонтитул1"/>
    <w:link w:val="23"/>
    <w:rsid w:val="00F424DC"/>
    <w:rPr>
      <w:sz w:val="24"/>
    </w:rPr>
  </w:style>
  <w:style w:type="character" w:customStyle="1" w:styleId="23">
    <w:name w:val="Верхний колонтитул2"/>
    <w:link w:val="12"/>
    <w:rsid w:val="00F424DC"/>
    <w:rPr>
      <w:sz w:val="24"/>
    </w:rPr>
  </w:style>
  <w:style w:type="paragraph" w:styleId="a3">
    <w:name w:val="index heading"/>
    <w:basedOn w:val="a"/>
    <w:link w:val="a4"/>
    <w:rsid w:val="00F424DC"/>
  </w:style>
  <w:style w:type="character" w:customStyle="1" w:styleId="a4">
    <w:name w:val="Указатель Знак"/>
    <w:basedOn w:val="1"/>
    <w:link w:val="a3"/>
    <w:rsid w:val="00F424DC"/>
    <w:rPr>
      <w:rFonts w:ascii="Times New Roman" w:hAnsi="Times New Roman"/>
      <w:sz w:val="20"/>
    </w:rPr>
  </w:style>
  <w:style w:type="paragraph" w:styleId="24">
    <w:name w:val="toc 2"/>
    <w:next w:val="a"/>
    <w:link w:val="25"/>
    <w:uiPriority w:val="39"/>
    <w:rsid w:val="00F424DC"/>
    <w:pPr>
      <w:spacing w:after="200" w:line="276" w:lineRule="auto"/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sid w:val="00F424DC"/>
    <w:rPr>
      <w:rFonts w:ascii="XO Thames" w:hAnsi="XO Thames"/>
      <w:sz w:val="28"/>
    </w:rPr>
  </w:style>
  <w:style w:type="paragraph" w:customStyle="1" w:styleId="51">
    <w:name w:val="Основной текст (5)"/>
    <w:basedOn w:val="a"/>
    <w:link w:val="52"/>
    <w:rsid w:val="00F424DC"/>
    <w:pPr>
      <w:widowControl w:val="0"/>
      <w:spacing w:before="120" w:line="0" w:lineRule="atLeast"/>
    </w:pPr>
    <w:rPr>
      <w:b/>
      <w:sz w:val="23"/>
    </w:rPr>
  </w:style>
  <w:style w:type="character" w:customStyle="1" w:styleId="52">
    <w:name w:val="Основной текст (5)"/>
    <w:basedOn w:val="1"/>
    <w:link w:val="51"/>
    <w:rsid w:val="00F424DC"/>
    <w:rPr>
      <w:rFonts w:ascii="Times New Roman" w:hAnsi="Times New Roman"/>
      <w:b/>
      <w:sz w:val="23"/>
    </w:rPr>
  </w:style>
  <w:style w:type="paragraph" w:customStyle="1" w:styleId="Contents5">
    <w:name w:val="Contents 5"/>
    <w:link w:val="Contents50"/>
    <w:rsid w:val="00F424DC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F424DC"/>
    <w:rPr>
      <w:rFonts w:ascii="XO Thames" w:hAnsi="XO Thames"/>
      <w:sz w:val="28"/>
    </w:rPr>
  </w:style>
  <w:style w:type="paragraph" w:styleId="a5">
    <w:name w:val="List"/>
    <w:basedOn w:val="a6"/>
    <w:link w:val="a7"/>
    <w:rsid w:val="00F424DC"/>
  </w:style>
  <w:style w:type="character" w:customStyle="1" w:styleId="a7">
    <w:name w:val="Список Знак"/>
    <w:basedOn w:val="a8"/>
    <w:link w:val="a5"/>
    <w:rsid w:val="00F424DC"/>
    <w:rPr>
      <w:rFonts w:ascii="Arial" w:hAnsi="Arial"/>
      <w:sz w:val="20"/>
    </w:rPr>
  </w:style>
  <w:style w:type="paragraph" w:customStyle="1" w:styleId="13">
    <w:name w:val="Обычный1"/>
    <w:link w:val="14"/>
    <w:rsid w:val="00F424DC"/>
    <w:rPr>
      <w:rFonts w:ascii="Times New Roman" w:hAnsi="Times New Roman"/>
      <w:sz w:val="20"/>
    </w:rPr>
  </w:style>
  <w:style w:type="character" w:customStyle="1" w:styleId="14">
    <w:name w:val="Обычный1"/>
    <w:link w:val="13"/>
    <w:rsid w:val="00F424DC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rsid w:val="00F424DC"/>
    <w:pPr>
      <w:spacing w:after="200" w:line="276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424DC"/>
    <w:rPr>
      <w:rFonts w:ascii="XO Thames" w:hAnsi="XO Thames"/>
      <w:sz w:val="28"/>
    </w:rPr>
  </w:style>
  <w:style w:type="paragraph" w:customStyle="1" w:styleId="15">
    <w:name w:val="Знак примечания1"/>
    <w:basedOn w:val="16"/>
    <w:link w:val="17"/>
    <w:rsid w:val="00F424DC"/>
    <w:rPr>
      <w:sz w:val="16"/>
    </w:rPr>
  </w:style>
  <w:style w:type="character" w:customStyle="1" w:styleId="17">
    <w:name w:val="Знак примечания1"/>
    <w:basedOn w:val="18"/>
    <w:link w:val="15"/>
    <w:rsid w:val="00F424DC"/>
    <w:rPr>
      <w:sz w:val="16"/>
    </w:rPr>
  </w:style>
  <w:style w:type="paragraph" w:styleId="a9">
    <w:name w:val="No Spacing"/>
    <w:link w:val="aa"/>
    <w:rsid w:val="00F424DC"/>
  </w:style>
  <w:style w:type="character" w:customStyle="1" w:styleId="aa">
    <w:name w:val="Без интервала Знак"/>
    <w:link w:val="a9"/>
    <w:rsid w:val="00F424DC"/>
  </w:style>
  <w:style w:type="paragraph" w:styleId="61">
    <w:name w:val="toc 6"/>
    <w:next w:val="a"/>
    <w:link w:val="62"/>
    <w:uiPriority w:val="39"/>
    <w:rsid w:val="00F424DC"/>
    <w:pPr>
      <w:spacing w:after="200" w:line="276" w:lineRule="auto"/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F424D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424DC"/>
    <w:pPr>
      <w:spacing w:after="200" w:line="276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424DC"/>
    <w:rPr>
      <w:rFonts w:ascii="XO Thames" w:hAnsi="XO Thames"/>
      <w:sz w:val="28"/>
    </w:rPr>
  </w:style>
  <w:style w:type="paragraph" w:customStyle="1" w:styleId="19">
    <w:name w:val="Обычный1"/>
    <w:link w:val="1a"/>
    <w:rsid w:val="00F424DC"/>
    <w:rPr>
      <w:rFonts w:ascii="Times New Roman" w:hAnsi="Times New Roman"/>
      <w:sz w:val="20"/>
    </w:rPr>
  </w:style>
  <w:style w:type="character" w:customStyle="1" w:styleId="1a">
    <w:name w:val="Обычный1"/>
    <w:link w:val="19"/>
    <w:rsid w:val="00F424DC"/>
    <w:rPr>
      <w:rFonts w:ascii="Times New Roman" w:hAnsi="Times New Roman"/>
      <w:sz w:val="20"/>
    </w:rPr>
  </w:style>
  <w:style w:type="paragraph" w:customStyle="1" w:styleId="31">
    <w:name w:val="Верхний колонтитул3"/>
    <w:basedOn w:val="a"/>
    <w:link w:val="43"/>
    <w:rsid w:val="00F424DC"/>
    <w:pPr>
      <w:tabs>
        <w:tab w:val="center" w:pos="4153"/>
        <w:tab w:val="right" w:pos="8306"/>
      </w:tabs>
    </w:pPr>
    <w:rPr>
      <w:sz w:val="24"/>
    </w:rPr>
  </w:style>
  <w:style w:type="character" w:customStyle="1" w:styleId="43">
    <w:name w:val="Верхний колонтитул4"/>
    <w:basedOn w:val="1"/>
    <w:link w:val="31"/>
    <w:rsid w:val="00F424DC"/>
    <w:rPr>
      <w:rFonts w:ascii="Times New Roman" w:hAnsi="Times New Roman"/>
      <w:sz w:val="24"/>
    </w:rPr>
  </w:style>
  <w:style w:type="paragraph" w:styleId="a6">
    <w:name w:val="Body Text"/>
    <w:basedOn w:val="a"/>
    <w:link w:val="a8"/>
    <w:rsid w:val="00F424DC"/>
    <w:pPr>
      <w:jc w:val="both"/>
    </w:pPr>
    <w:rPr>
      <w:rFonts w:ascii="Arial" w:hAnsi="Arial"/>
    </w:rPr>
  </w:style>
  <w:style w:type="character" w:customStyle="1" w:styleId="a8">
    <w:name w:val="Основной текст Знак"/>
    <w:basedOn w:val="1"/>
    <w:link w:val="a6"/>
    <w:rsid w:val="00F424DC"/>
    <w:rPr>
      <w:rFonts w:ascii="Arial" w:hAnsi="Arial"/>
      <w:sz w:val="20"/>
    </w:rPr>
  </w:style>
  <w:style w:type="paragraph" w:customStyle="1" w:styleId="1b">
    <w:name w:val="Замещающий текст1"/>
    <w:basedOn w:val="16"/>
    <w:link w:val="1c"/>
    <w:rsid w:val="00F424DC"/>
    <w:rPr>
      <w:color w:val="808080"/>
    </w:rPr>
  </w:style>
  <w:style w:type="character" w:customStyle="1" w:styleId="1c">
    <w:name w:val="Замещающий текст1"/>
    <w:basedOn w:val="18"/>
    <w:link w:val="1b"/>
    <w:rsid w:val="00F424DC"/>
    <w:rPr>
      <w:color w:val="808080"/>
    </w:rPr>
  </w:style>
  <w:style w:type="paragraph" w:customStyle="1" w:styleId="Textbody">
    <w:name w:val="Text body"/>
    <w:link w:val="Textbody0"/>
    <w:rsid w:val="00F424DC"/>
    <w:rPr>
      <w:rFonts w:ascii="Arial" w:hAnsi="Arial"/>
    </w:rPr>
  </w:style>
  <w:style w:type="character" w:customStyle="1" w:styleId="Textbody0">
    <w:name w:val="Text body"/>
    <w:link w:val="Textbody"/>
    <w:rsid w:val="00F424DC"/>
    <w:rPr>
      <w:rFonts w:ascii="Arial" w:hAnsi="Arial"/>
    </w:rPr>
  </w:style>
  <w:style w:type="paragraph" w:customStyle="1" w:styleId="32">
    <w:name w:val="Основной шрифт абзаца3"/>
    <w:link w:val="33"/>
    <w:rsid w:val="00F424DC"/>
  </w:style>
  <w:style w:type="character" w:customStyle="1" w:styleId="33">
    <w:name w:val="Основной шрифт абзаца3"/>
    <w:link w:val="32"/>
    <w:rsid w:val="00F424DC"/>
  </w:style>
  <w:style w:type="character" w:customStyle="1" w:styleId="30">
    <w:name w:val="Заголовок 3 Знак"/>
    <w:link w:val="3"/>
    <w:rsid w:val="00F424DC"/>
    <w:rPr>
      <w:sz w:val="24"/>
    </w:rPr>
  </w:style>
  <w:style w:type="paragraph" w:styleId="ab">
    <w:name w:val="footer"/>
    <w:basedOn w:val="a"/>
    <w:link w:val="ac"/>
    <w:rsid w:val="00F424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sid w:val="00F424DC"/>
    <w:rPr>
      <w:rFonts w:ascii="Times New Roman" w:hAnsi="Times New Roman"/>
      <w:sz w:val="20"/>
    </w:rPr>
  </w:style>
  <w:style w:type="paragraph" w:customStyle="1" w:styleId="ConsPlusNormal">
    <w:name w:val="ConsPlusNormal"/>
    <w:link w:val="ConsPlusNormal0"/>
    <w:rsid w:val="00F424DC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F424DC"/>
    <w:rPr>
      <w:rFonts w:ascii="Arial" w:hAnsi="Arial"/>
      <w:sz w:val="20"/>
    </w:rPr>
  </w:style>
  <w:style w:type="paragraph" w:customStyle="1" w:styleId="26">
    <w:name w:val="Основной текст2"/>
    <w:basedOn w:val="a"/>
    <w:link w:val="27"/>
    <w:rsid w:val="00F424DC"/>
    <w:pPr>
      <w:widowControl w:val="0"/>
      <w:spacing w:before="360" w:after="480" w:line="0" w:lineRule="atLeast"/>
      <w:jc w:val="right"/>
    </w:pPr>
    <w:rPr>
      <w:sz w:val="26"/>
    </w:rPr>
  </w:style>
  <w:style w:type="character" w:customStyle="1" w:styleId="27">
    <w:name w:val="Основной текст2"/>
    <w:basedOn w:val="1"/>
    <w:link w:val="26"/>
    <w:rsid w:val="00F424DC"/>
    <w:rPr>
      <w:rFonts w:ascii="Times New Roman" w:hAnsi="Times New Roman"/>
      <w:sz w:val="26"/>
    </w:rPr>
  </w:style>
  <w:style w:type="paragraph" w:customStyle="1" w:styleId="Contents3">
    <w:name w:val="Contents 3"/>
    <w:link w:val="Contents30"/>
    <w:rsid w:val="00F424DC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F424DC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F424DC"/>
    <w:rPr>
      <w:rFonts w:ascii="Times New Roman" w:hAnsi="Times New Roman"/>
      <w:b/>
      <w:sz w:val="28"/>
    </w:rPr>
  </w:style>
  <w:style w:type="character" w:customStyle="1" w:styleId="ConsPlusTitle0">
    <w:name w:val="ConsPlusTitle"/>
    <w:link w:val="ConsPlusTitle"/>
    <w:rsid w:val="00F424DC"/>
    <w:rPr>
      <w:rFonts w:ascii="Times New Roman" w:hAnsi="Times New Roman"/>
      <w:b/>
      <w:sz w:val="28"/>
    </w:rPr>
  </w:style>
  <w:style w:type="paragraph" w:customStyle="1" w:styleId="1d">
    <w:name w:val="Обычный1"/>
    <w:link w:val="1e"/>
    <w:rsid w:val="00F424DC"/>
    <w:pPr>
      <w:spacing w:after="200" w:line="276" w:lineRule="auto"/>
    </w:pPr>
    <w:rPr>
      <w:rFonts w:ascii="Times New Roman" w:hAnsi="Times New Roman"/>
      <w:sz w:val="20"/>
    </w:rPr>
  </w:style>
  <w:style w:type="character" w:customStyle="1" w:styleId="1e">
    <w:name w:val="Обычный1"/>
    <w:link w:val="1d"/>
    <w:rsid w:val="00F424DC"/>
    <w:rPr>
      <w:rFonts w:ascii="Times New Roman" w:hAnsi="Times New Roman"/>
      <w:sz w:val="20"/>
    </w:rPr>
  </w:style>
  <w:style w:type="paragraph" w:customStyle="1" w:styleId="28">
    <w:name w:val="Основной шрифт абзаца2"/>
    <w:link w:val="29"/>
    <w:rsid w:val="00F424DC"/>
  </w:style>
  <w:style w:type="character" w:customStyle="1" w:styleId="29">
    <w:name w:val="Основной шрифт абзаца2"/>
    <w:link w:val="28"/>
    <w:rsid w:val="00F424DC"/>
  </w:style>
  <w:style w:type="paragraph" w:customStyle="1" w:styleId="1f">
    <w:name w:val="Знак сноски1"/>
    <w:basedOn w:val="1f0"/>
    <w:link w:val="1f1"/>
    <w:rsid w:val="00F424DC"/>
    <w:rPr>
      <w:vertAlign w:val="superscript"/>
    </w:rPr>
  </w:style>
  <w:style w:type="character" w:customStyle="1" w:styleId="1f1">
    <w:name w:val="Знак сноски1"/>
    <w:basedOn w:val="1f2"/>
    <w:link w:val="1f"/>
    <w:rsid w:val="00F424DC"/>
    <w:rPr>
      <w:vertAlign w:val="superscript"/>
    </w:rPr>
  </w:style>
  <w:style w:type="paragraph" w:customStyle="1" w:styleId="1f0">
    <w:name w:val="Основной шрифт абзаца1"/>
    <w:link w:val="1f2"/>
    <w:rsid w:val="00F424DC"/>
  </w:style>
  <w:style w:type="character" w:customStyle="1" w:styleId="1f2">
    <w:name w:val="Основной шрифт абзаца1"/>
    <w:link w:val="1f0"/>
    <w:rsid w:val="00F424DC"/>
  </w:style>
  <w:style w:type="paragraph" w:customStyle="1" w:styleId="1f3">
    <w:name w:val="Обычный1"/>
    <w:link w:val="1f4"/>
    <w:rsid w:val="00F424DC"/>
    <w:rPr>
      <w:rFonts w:ascii="Times New Roman" w:hAnsi="Times New Roman"/>
      <w:sz w:val="20"/>
    </w:rPr>
  </w:style>
  <w:style w:type="character" w:customStyle="1" w:styleId="1f4">
    <w:name w:val="Обычный1"/>
    <w:link w:val="1f3"/>
    <w:rsid w:val="00F424DC"/>
    <w:rPr>
      <w:rFonts w:ascii="Times New Roman" w:hAnsi="Times New Roman"/>
      <w:sz w:val="20"/>
    </w:rPr>
  </w:style>
  <w:style w:type="paragraph" w:customStyle="1" w:styleId="1f5">
    <w:name w:val="Номер страницы1"/>
    <w:basedOn w:val="16"/>
    <w:link w:val="1f6"/>
    <w:rsid w:val="00F424DC"/>
  </w:style>
  <w:style w:type="character" w:customStyle="1" w:styleId="1f6">
    <w:name w:val="Номер страницы1"/>
    <w:basedOn w:val="18"/>
    <w:link w:val="1f5"/>
    <w:rsid w:val="00F424DC"/>
  </w:style>
  <w:style w:type="paragraph" w:customStyle="1" w:styleId="1f7">
    <w:name w:val="Нижний колонтитул1"/>
    <w:basedOn w:val="a"/>
    <w:link w:val="2a"/>
    <w:rsid w:val="00F424DC"/>
    <w:pPr>
      <w:tabs>
        <w:tab w:val="center" w:pos="4677"/>
        <w:tab w:val="right" w:pos="9355"/>
      </w:tabs>
    </w:pPr>
    <w:rPr>
      <w:sz w:val="24"/>
    </w:rPr>
  </w:style>
  <w:style w:type="character" w:customStyle="1" w:styleId="2a">
    <w:name w:val="Нижний колонтитул2"/>
    <w:basedOn w:val="1"/>
    <w:link w:val="1f7"/>
    <w:rsid w:val="00F424DC"/>
    <w:rPr>
      <w:rFonts w:ascii="Times New Roman" w:hAnsi="Times New Roman"/>
      <w:sz w:val="24"/>
    </w:rPr>
  </w:style>
  <w:style w:type="paragraph" w:customStyle="1" w:styleId="53">
    <w:name w:val="Гиперссылка5"/>
    <w:link w:val="54"/>
    <w:rsid w:val="00F424DC"/>
    <w:rPr>
      <w:color w:val="0000FF"/>
      <w:u w:val="single"/>
    </w:rPr>
  </w:style>
  <w:style w:type="character" w:customStyle="1" w:styleId="54">
    <w:name w:val="Гиперссылка5"/>
    <w:link w:val="53"/>
    <w:rsid w:val="00F424DC"/>
    <w:rPr>
      <w:color w:val="0000FF"/>
      <w:u w:val="single"/>
    </w:rPr>
  </w:style>
  <w:style w:type="paragraph" w:customStyle="1" w:styleId="1f8">
    <w:name w:val="Знак примечания1"/>
    <w:basedOn w:val="1f0"/>
    <w:link w:val="1f9"/>
    <w:rsid w:val="00F424DC"/>
    <w:rPr>
      <w:sz w:val="16"/>
    </w:rPr>
  </w:style>
  <w:style w:type="character" w:customStyle="1" w:styleId="1f9">
    <w:name w:val="Знак примечания1"/>
    <w:basedOn w:val="1f2"/>
    <w:link w:val="1f8"/>
    <w:rsid w:val="00F424DC"/>
    <w:rPr>
      <w:sz w:val="16"/>
    </w:rPr>
  </w:style>
  <w:style w:type="paragraph" w:customStyle="1" w:styleId="ad">
    <w:name w:val="Подпись к таблице"/>
    <w:link w:val="ae"/>
    <w:rsid w:val="00F424DC"/>
    <w:rPr>
      <w:sz w:val="15"/>
    </w:rPr>
  </w:style>
  <w:style w:type="character" w:customStyle="1" w:styleId="ae">
    <w:name w:val="Подпись к таблице"/>
    <w:link w:val="ad"/>
    <w:rsid w:val="00F424DC"/>
    <w:rPr>
      <w:sz w:val="15"/>
    </w:rPr>
  </w:style>
  <w:style w:type="paragraph" w:customStyle="1" w:styleId="44">
    <w:name w:val="Гиперссылка4"/>
    <w:link w:val="45"/>
    <w:rsid w:val="00F424DC"/>
    <w:rPr>
      <w:color w:val="0000FF"/>
      <w:u w:val="single"/>
    </w:rPr>
  </w:style>
  <w:style w:type="character" w:customStyle="1" w:styleId="45">
    <w:name w:val="Гиперссылка4"/>
    <w:link w:val="44"/>
    <w:rsid w:val="00F424DC"/>
    <w:rPr>
      <w:color w:val="0000FF"/>
      <w:u w:val="single"/>
    </w:rPr>
  </w:style>
  <w:style w:type="paragraph" w:customStyle="1" w:styleId="ConsPlusCell">
    <w:name w:val="ConsPlusCell"/>
    <w:link w:val="ConsPlusCell0"/>
    <w:rsid w:val="00F424DC"/>
    <w:rPr>
      <w:rFonts w:ascii="Times New Roman CYR" w:hAnsi="Times New Roman CYR"/>
    </w:rPr>
  </w:style>
  <w:style w:type="character" w:customStyle="1" w:styleId="ConsPlusCell0">
    <w:name w:val="ConsPlusCell"/>
    <w:link w:val="ConsPlusCell"/>
    <w:rsid w:val="00F424DC"/>
    <w:rPr>
      <w:rFonts w:ascii="Times New Roman CYR" w:hAnsi="Times New Roman CYR"/>
    </w:rPr>
  </w:style>
  <w:style w:type="paragraph" w:customStyle="1" w:styleId="34">
    <w:name w:val="Гиперссылка3"/>
    <w:link w:val="35"/>
    <w:rsid w:val="00F424DC"/>
    <w:pPr>
      <w:spacing w:after="200" w:line="276" w:lineRule="auto"/>
    </w:pPr>
    <w:rPr>
      <w:rFonts w:ascii="Calibri" w:hAnsi="Calibri"/>
      <w:color w:val="0000FF"/>
      <w:u w:val="single"/>
    </w:rPr>
  </w:style>
  <w:style w:type="character" w:customStyle="1" w:styleId="35">
    <w:name w:val="Гиперссылка3"/>
    <w:link w:val="34"/>
    <w:rsid w:val="00F424DC"/>
    <w:rPr>
      <w:rFonts w:ascii="Calibri" w:hAnsi="Calibri"/>
      <w:color w:val="0000FF"/>
      <w:u w:val="single"/>
    </w:rPr>
  </w:style>
  <w:style w:type="paragraph" w:styleId="36">
    <w:name w:val="toc 3"/>
    <w:next w:val="a"/>
    <w:link w:val="37"/>
    <w:uiPriority w:val="39"/>
    <w:rsid w:val="00F424DC"/>
    <w:pPr>
      <w:spacing w:after="200" w:line="276" w:lineRule="auto"/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sid w:val="00F424DC"/>
    <w:rPr>
      <w:rFonts w:ascii="XO Thames" w:hAnsi="XO Thames"/>
      <w:sz w:val="28"/>
    </w:rPr>
  </w:style>
  <w:style w:type="paragraph" w:customStyle="1" w:styleId="95pt">
    <w:name w:val="Основной текст + 9.5 pt"/>
    <w:basedOn w:val="26"/>
    <w:link w:val="95pt0"/>
    <w:rsid w:val="00F424DC"/>
    <w:rPr>
      <w:sz w:val="19"/>
    </w:rPr>
  </w:style>
  <w:style w:type="character" w:customStyle="1" w:styleId="95pt0">
    <w:name w:val="Основной текст + 9.5 pt"/>
    <w:basedOn w:val="27"/>
    <w:link w:val="95pt"/>
    <w:rsid w:val="00F424DC"/>
    <w:rPr>
      <w:rFonts w:ascii="Times New Roman" w:hAnsi="Times New Roman"/>
      <w:sz w:val="19"/>
    </w:rPr>
  </w:style>
  <w:style w:type="paragraph" w:styleId="af">
    <w:name w:val="Body Text Indent"/>
    <w:basedOn w:val="a"/>
    <w:link w:val="af0"/>
    <w:rsid w:val="00F424DC"/>
    <w:pPr>
      <w:ind w:firstLine="540"/>
      <w:jc w:val="both"/>
    </w:pPr>
    <w:rPr>
      <w:sz w:val="28"/>
    </w:rPr>
  </w:style>
  <w:style w:type="character" w:customStyle="1" w:styleId="af0">
    <w:name w:val="Основной текст с отступом Знак"/>
    <w:basedOn w:val="1"/>
    <w:link w:val="af"/>
    <w:rsid w:val="00F424DC"/>
    <w:rPr>
      <w:rFonts w:ascii="Times New Roman" w:hAnsi="Times New Roman"/>
      <w:sz w:val="28"/>
    </w:rPr>
  </w:style>
  <w:style w:type="paragraph" w:customStyle="1" w:styleId="1fa">
    <w:name w:val="Основной шрифт абзаца1"/>
    <w:link w:val="1fb"/>
    <w:rsid w:val="00F424DC"/>
    <w:pPr>
      <w:spacing w:after="200" w:line="276" w:lineRule="auto"/>
    </w:pPr>
  </w:style>
  <w:style w:type="character" w:customStyle="1" w:styleId="1fb">
    <w:name w:val="Основной шрифт абзаца1"/>
    <w:link w:val="1fa"/>
    <w:rsid w:val="00F424DC"/>
  </w:style>
  <w:style w:type="paragraph" w:customStyle="1" w:styleId="af1">
    <w:name w:val="Содержимое врезки"/>
    <w:basedOn w:val="a"/>
    <w:link w:val="af2"/>
    <w:rsid w:val="00F424DC"/>
  </w:style>
  <w:style w:type="character" w:customStyle="1" w:styleId="af2">
    <w:name w:val="Содержимое врезки"/>
    <w:basedOn w:val="1"/>
    <w:link w:val="af1"/>
    <w:rsid w:val="00F424DC"/>
    <w:rPr>
      <w:rFonts w:ascii="Times New Roman" w:hAnsi="Times New Roman"/>
      <w:sz w:val="20"/>
    </w:rPr>
  </w:style>
  <w:style w:type="paragraph" w:customStyle="1" w:styleId="-">
    <w:name w:val="Интернет-ссылка"/>
    <w:link w:val="-0"/>
    <w:rsid w:val="00F424DC"/>
    <w:rPr>
      <w:color w:val="0000FF"/>
      <w:u w:val="single"/>
    </w:rPr>
  </w:style>
  <w:style w:type="character" w:customStyle="1" w:styleId="-0">
    <w:name w:val="Интернет-ссылка"/>
    <w:link w:val="-"/>
    <w:rsid w:val="00F424DC"/>
    <w:rPr>
      <w:color w:val="0000FF"/>
      <w:u w:val="single"/>
    </w:rPr>
  </w:style>
  <w:style w:type="paragraph" w:customStyle="1" w:styleId="2b">
    <w:name w:val="Основной текст2"/>
    <w:link w:val="2c"/>
    <w:rsid w:val="00F424DC"/>
    <w:rPr>
      <w:sz w:val="26"/>
    </w:rPr>
  </w:style>
  <w:style w:type="character" w:customStyle="1" w:styleId="2c">
    <w:name w:val="Основной текст2"/>
    <w:link w:val="2b"/>
    <w:rsid w:val="00F424DC"/>
    <w:rPr>
      <w:sz w:val="26"/>
    </w:rPr>
  </w:style>
  <w:style w:type="character" w:customStyle="1" w:styleId="50">
    <w:name w:val="Заголовок 5 Знак"/>
    <w:basedOn w:val="1"/>
    <w:link w:val="5"/>
    <w:rsid w:val="00F424DC"/>
    <w:rPr>
      <w:rFonts w:ascii="Arial" w:hAnsi="Arial"/>
      <w:sz w:val="20"/>
    </w:rPr>
  </w:style>
  <w:style w:type="paragraph" w:customStyle="1" w:styleId="1fc">
    <w:name w:val="Заголовок1"/>
    <w:basedOn w:val="a"/>
    <w:next w:val="a6"/>
    <w:link w:val="2d"/>
    <w:rsid w:val="00F424DC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d">
    <w:name w:val="Заголовок2"/>
    <w:basedOn w:val="1"/>
    <w:link w:val="1fc"/>
    <w:rsid w:val="00F424DC"/>
    <w:rPr>
      <w:rFonts w:ascii="Liberation Sans" w:hAnsi="Liberation Sans"/>
      <w:sz w:val="28"/>
    </w:rPr>
  </w:style>
  <w:style w:type="paragraph" w:customStyle="1" w:styleId="1fd">
    <w:name w:val="Замещающий текст1"/>
    <w:basedOn w:val="1f0"/>
    <w:link w:val="1fe"/>
    <w:rsid w:val="00F424DC"/>
    <w:rPr>
      <w:color w:val="808080"/>
    </w:rPr>
  </w:style>
  <w:style w:type="character" w:customStyle="1" w:styleId="1fe">
    <w:name w:val="Замещающий текст1"/>
    <w:basedOn w:val="1f2"/>
    <w:link w:val="1fd"/>
    <w:rsid w:val="00F424DC"/>
    <w:rPr>
      <w:color w:val="808080"/>
    </w:rPr>
  </w:style>
  <w:style w:type="paragraph" w:customStyle="1" w:styleId="1ff">
    <w:name w:val="Название объекта1"/>
    <w:basedOn w:val="a"/>
    <w:link w:val="2e"/>
    <w:rsid w:val="00F424DC"/>
    <w:pPr>
      <w:spacing w:before="120" w:after="120"/>
    </w:pPr>
    <w:rPr>
      <w:i/>
      <w:sz w:val="24"/>
    </w:rPr>
  </w:style>
  <w:style w:type="character" w:customStyle="1" w:styleId="2e">
    <w:name w:val="Название объекта2"/>
    <w:basedOn w:val="1"/>
    <w:link w:val="1ff"/>
    <w:rsid w:val="00F424DC"/>
    <w:rPr>
      <w:rFonts w:ascii="Times New Roman" w:hAnsi="Times New Roman"/>
      <w:i/>
      <w:sz w:val="24"/>
    </w:rPr>
  </w:style>
  <w:style w:type="paragraph" w:customStyle="1" w:styleId="Contents2">
    <w:name w:val="Contents 2"/>
    <w:link w:val="Contents20"/>
    <w:rsid w:val="00F424DC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F424DC"/>
    <w:rPr>
      <w:rFonts w:ascii="XO Thames" w:hAnsi="XO Thames"/>
      <w:sz w:val="28"/>
    </w:rPr>
  </w:style>
  <w:style w:type="paragraph" w:styleId="38">
    <w:name w:val="Body Text 3"/>
    <w:basedOn w:val="a"/>
    <w:link w:val="39"/>
    <w:rsid w:val="00F424DC"/>
    <w:rPr>
      <w:rFonts w:ascii="Arial" w:hAnsi="Arial"/>
      <w:b/>
    </w:rPr>
  </w:style>
  <w:style w:type="character" w:customStyle="1" w:styleId="39">
    <w:name w:val="Основной текст 3 Знак"/>
    <w:basedOn w:val="1"/>
    <w:link w:val="38"/>
    <w:rsid w:val="00F424DC"/>
    <w:rPr>
      <w:rFonts w:ascii="Arial" w:hAnsi="Arial"/>
      <w:b/>
      <w:sz w:val="20"/>
    </w:rPr>
  </w:style>
  <w:style w:type="character" w:customStyle="1" w:styleId="11">
    <w:name w:val="Заголовок 1 Знак"/>
    <w:basedOn w:val="1"/>
    <w:link w:val="10"/>
    <w:rsid w:val="00F424DC"/>
    <w:rPr>
      <w:rFonts w:ascii="Arial" w:hAnsi="Arial"/>
      <w:b/>
      <w:sz w:val="20"/>
    </w:rPr>
  </w:style>
  <w:style w:type="paragraph" w:styleId="af3">
    <w:name w:val="header"/>
    <w:basedOn w:val="a"/>
    <w:link w:val="af4"/>
    <w:rsid w:val="00F424D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sid w:val="00F424DC"/>
    <w:rPr>
      <w:rFonts w:ascii="Times New Roman" w:hAnsi="Times New Roman"/>
      <w:sz w:val="20"/>
    </w:rPr>
  </w:style>
  <w:style w:type="paragraph" w:customStyle="1" w:styleId="Footnote">
    <w:name w:val="Footnote"/>
    <w:link w:val="Footnote0"/>
    <w:rsid w:val="00F424DC"/>
  </w:style>
  <w:style w:type="character" w:customStyle="1" w:styleId="Footnote0">
    <w:name w:val="Footnote"/>
    <w:link w:val="Footnote"/>
    <w:rsid w:val="00F424DC"/>
  </w:style>
  <w:style w:type="paragraph" w:customStyle="1" w:styleId="46">
    <w:name w:val="Заголовок №4"/>
    <w:link w:val="47"/>
    <w:rsid w:val="00F424DC"/>
  </w:style>
  <w:style w:type="character" w:customStyle="1" w:styleId="47">
    <w:name w:val="Заголовок №4"/>
    <w:link w:val="46"/>
    <w:rsid w:val="00F424DC"/>
  </w:style>
  <w:style w:type="paragraph" w:customStyle="1" w:styleId="1ff0">
    <w:name w:val="Гиперссылка1"/>
    <w:link w:val="af5"/>
    <w:rsid w:val="00F424DC"/>
    <w:rPr>
      <w:color w:val="0000FF"/>
      <w:u w:val="single"/>
    </w:rPr>
  </w:style>
  <w:style w:type="character" w:styleId="af5">
    <w:name w:val="Hyperlink"/>
    <w:link w:val="1ff0"/>
    <w:rsid w:val="00F424DC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F424DC"/>
  </w:style>
  <w:style w:type="character" w:customStyle="1" w:styleId="Footnote2">
    <w:name w:val="Footnote"/>
    <w:basedOn w:val="1"/>
    <w:link w:val="Footnote1"/>
    <w:rsid w:val="00F424DC"/>
    <w:rPr>
      <w:rFonts w:ascii="Times New Roman" w:hAnsi="Times New Roman"/>
      <w:sz w:val="20"/>
    </w:rPr>
  </w:style>
  <w:style w:type="paragraph" w:styleId="1ff1">
    <w:name w:val="toc 1"/>
    <w:next w:val="a"/>
    <w:link w:val="1ff2"/>
    <w:uiPriority w:val="39"/>
    <w:rsid w:val="00F424DC"/>
    <w:pPr>
      <w:spacing w:after="200" w:line="276" w:lineRule="auto"/>
    </w:pPr>
    <w:rPr>
      <w:rFonts w:ascii="XO Thames" w:hAnsi="XO Thames"/>
      <w:b/>
      <w:sz w:val="28"/>
    </w:rPr>
  </w:style>
  <w:style w:type="character" w:customStyle="1" w:styleId="1ff2">
    <w:name w:val="Оглавление 1 Знак"/>
    <w:link w:val="1ff1"/>
    <w:rsid w:val="00F424DC"/>
    <w:rPr>
      <w:rFonts w:ascii="XO Thames" w:hAnsi="XO Thames"/>
      <w:b/>
      <w:sz w:val="28"/>
    </w:rPr>
  </w:style>
  <w:style w:type="paragraph" w:customStyle="1" w:styleId="Textbodyindent">
    <w:name w:val="Text body indent"/>
    <w:link w:val="Textbodyindent0"/>
    <w:rsid w:val="00F424DC"/>
    <w:rPr>
      <w:sz w:val="28"/>
    </w:rPr>
  </w:style>
  <w:style w:type="character" w:customStyle="1" w:styleId="Textbodyindent0">
    <w:name w:val="Text body indent"/>
    <w:link w:val="Textbodyindent"/>
    <w:rsid w:val="00F424DC"/>
    <w:rPr>
      <w:sz w:val="28"/>
    </w:rPr>
  </w:style>
  <w:style w:type="paragraph" w:customStyle="1" w:styleId="95pt1">
    <w:name w:val="Основной текст + 9.5 pt"/>
    <w:basedOn w:val="2b"/>
    <w:link w:val="95pt2"/>
    <w:rsid w:val="00F424DC"/>
    <w:rPr>
      <w:sz w:val="19"/>
    </w:rPr>
  </w:style>
  <w:style w:type="character" w:customStyle="1" w:styleId="95pt2">
    <w:name w:val="Основной текст + 9.5 pt"/>
    <w:basedOn w:val="2c"/>
    <w:link w:val="95pt1"/>
    <w:rsid w:val="00F424DC"/>
    <w:rPr>
      <w:sz w:val="19"/>
    </w:rPr>
  </w:style>
  <w:style w:type="paragraph" w:customStyle="1" w:styleId="HeaderandFooter">
    <w:name w:val="Header and Footer"/>
    <w:link w:val="HeaderandFooter0"/>
    <w:rsid w:val="00F424DC"/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424DC"/>
    <w:rPr>
      <w:rFonts w:ascii="XO Thames" w:hAnsi="XO Thames"/>
      <w:sz w:val="20"/>
    </w:rPr>
  </w:style>
  <w:style w:type="paragraph" w:customStyle="1" w:styleId="1ff3">
    <w:name w:val="Основной шрифт абзаца1"/>
    <w:link w:val="1ff4"/>
    <w:rsid w:val="00F424DC"/>
  </w:style>
  <w:style w:type="character" w:customStyle="1" w:styleId="1ff4">
    <w:name w:val="Основной шрифт абзаца1"/>
    <w:link w:val="1ff3"/>
    <w:rsid w:val="00F424DC"/>
  </w:style>
  <w:style w:type="paragraph" w:customStyle="1" w:styleId="ConsPlusCell1">
    <w:name w:val="ConsPlusCell"/>
    <w:link w:val="ConsPlusCell2"/>
    <w:rsid w:val="00F424DC"/>
    <w:rPr>
      <w:rFonts w:ascii="Times New Roman CYR" w:hAnsi="Times New Roman CYR"/>
    </w:rPr>
  </w:style>
  <w:style w:type="character" w:customStyle="1" w:styleId="ConsPlusCell2">
    <w:name w:val="ConsPlusCell"/>
    <w:link w:val="ConsPlusCell1"/>
    <w:rsid w:val="00F424DC"/>
    <w:rPr>
      <w:rFonts w:ascii="Times New Roman CYR" w:hAnsi="Times New Roman CYR"/>
    </w:rPr>
  </w:style>
  <w:style w:type="paragraph" w:customStyle="1" w:styleId="af6">
    <w:name w:val="Верхний и нижний колонтитулы"/>
    <w:link w:val="af7"/>
    <w:rsid w:val="00F424DC"/>
    <w:pPr>
      <w:spacing w:after="200"/>
      <w:jc w:val="both"/>
    </w:pPr>
    <w:rPr>
      <w:rFonts w:ascii="XO Thames" w:hAnsi="XO Thames"/>
      <w:sz w:val="20"/>
    </w:rPr>
  </w:style>
  <w:style w:type="character" w:customStyle="1" w:styleId="af7">
    <w:name w:val="Верхний и нижний колонтитулы"/>
    <w:link w:val="af6"/>
    <w:rsid w:val="00F424DC"/>
    <w:rPr>
      <w:rFonts w:ascii="XO Thames" w:hAnsi="XO Thames"/>
      <w:sz w:val="20"/>
    </w:rPr>
  </w:style>
  <w:style w:type="paragraph" w:customStyle="1" w:styleId="Contents4">
    <w:name w:val="Contents 4"/>
    <w:link w:val="Contents40"/>
    <w:rsid w:val="00F424DC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F424DC"/>
    <w:rPr>
      <w:rFonts w:ascii="XO Thames" w:hAnsi="XO Thames"/>
      <w:sz w:val="28"/>
    </w:rPr>
  </w:style>
  <w:style w:type="paragraph" w:customStyle="1" w:styleId="48">
    <w:name w:val="Основной шрифт абзаца4"/>
    <w:rsid w:val="00F424DC"/>
  </w:style>
  <w:style w:type="paragraph" w:customStyle="1" w:styleId="Contents8">
    <w:name w:val="Contents 8"/>
    <w:link w:val="Contents80"/>
    <w:rsid w:val="00F424DC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F424DC"/>
    <w:rPr>
      <w:rFonts w:ascii="XO Thames" w:hAnsi="XO Thames"/>
      <w:sz w:val="28"/>
    </w:rPr>
  </w:style>
  <w:style w:type="paragraph" w:customStyle="1" w:styleId="ConsPlusTitle1">
    <w:name w:val="ConsPlusTitle"/>
    <w:link w:val="ConsPlusTitle2"/>
    <w:rsid w:val="00F424DC"/>
    <w:rPr>
      <w:rFonts w:ascii="Times New Roman" w:hAnsi="Times New Roman"/>
      <w:b/>
      <w:sz w:val="28"/>
    </w:rPr>
  </w:style>
  <w:style w:type="character" w:customStyle="1" w:styleId="ConsPlusTitle2">
    <w:name w:val="ConsPlusTitle"/>
    <w:link w:val="ConsPlusTitle1"/>
    <w:rsid w:val="00F424DC"/>
    <w:rPr>
      <w:rFonts w:ascii="Times New Roman" w:hAnsi="Times New Roman"/>
      <w:b/>
      <w:sz w:val="28"/>
    </w:rPr>
  </w:style>
  <w:style w:type="paragraph" w:styleId="af8">
    <w:name w:val="annotation text"/>
    <w:basedOn w:val="a"/>
    <w:link w:val="af9"/>
    <w:rsid w:val="00F424DC"/>
  </w:style>
  <w:style w:type="character" w:customStyle="1" w:styleId="af9">
    <w:name w:val="Текст примечания Знак"/>
    <w:basedOn w:val="1"/>
    <w:link w:val="af8"/>
    <w:rsid w:val="00F424DC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rsid w:val="00F424DC"/>
    <w:pPr>
      <w:spacing w:after="200" w:line="276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424DC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F424DC"/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F424DC"/>
    <w:rPr>
      <w:rFonts w:ascii="Courier New" w:hAnsi="Courier New"/>
      <w:sz w:val="20"/>
    </w:rPr>
  </w:style>
  <w:style w:type="paragraph" w:styleId="afa">
    <w:name w:val="Balloon Text"/>
    <w:basedOn w:val="a"/>
    <w:link w:val="afb"/>
    <w:rsid w:val="00F424DC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sid w:val="00F424DC"/>
    <w:rPr>
      <w:rFonts w:ascii="Tahoma" w:hAnsi="Tahoma"/>
      <w:sz w:val="16"/>
    </w:rPr>
  </w:style>
  <w:style w:type="paragraph" w:customStyle="1" w:styleId="Contents9">
    <w:name w:val="Contents 9"/>
    <w:link w:val="Contents90"/>
    <w:rsid w:val="00F424DC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F424DC"/>
    <w:rPr>
      <w:rFonts w:ascii="XO Thames" w:hAnsi="XO Thames"/>
      <w:sz w:val="28"/>
    </w:rPr>
  </w:style>
  <w:style w:type="paragraph" w:customStyle="1" w:styleId="1ff5">
    <w:name w:val="Обычный1"/>
    <w:link w:val="1ff6"/>
    <w:rsid w:val="00F424DC"/>
    <w:rPr>
      <w:rFonts w:ascii="Times New Roman" w:hAnsi="Times New Roman"/>
      <w:sz w:val="20"/>
    </w:rPr>
  </w:style>
  <w:style w:type="character" w:customStyle="1" w:styleId="1ff6">
    <w:name w:val="Обычный1"/>
    <w:link w:val="1ff5"/>
    <w:rsid w:val="00F424DC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rsid w:val="00F424DC"/>
    <w:pPr>
      <w:spacing w:after="200" w:line="276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424DC"/>
    <w:rPr>
      <w:rFonts w:ascii="XO Thames" w:hAnsi="XO Thames"/>
      <w:sz w:val="28"/>
    </w:rPr>
  </w:style>
  <w:style w:type="paragraph" w:customStyle="1" w:styleId="1ff7">
    <w:name w:val="Номер страницы1"/>
    <w:basedOn w:val="1f0"/>
    <w:link w:val="1ff8"/>
    <w:rsid w:val="00F424DC"/>
  </w:style>
  <w:style w:type="character" w:customStyle="1" w:styleId="1ff8">
    <w:name w:val="Номер страницы1"/>
    <w:basedOn w:val="1f2"/>
    <w:link w:val="1ff7"/>
    <w:rsid w:val="00F424DC"/>
  </w:style>
  <w:style w:type="paragraph" w:customStyle="1" w:styleId="ConsPlusNormal1">
    <w:name w:val="ConsPlusNormal"/>
    <w:link w:val="ConsPlusNormal2"/>
    <w:rsid w:val="00F424DC"/>
    <w:rPr>
      <w:rFonts w:ascii="Arial" w:hAnsi="Arial"/>
      <w:sz w:val="20"/>
    </w:rPr>
  </w:style>
  <w:style w:type="character" w:customStyle="1" w:styleId="ConsPlusNormal2">
    <w:name w:val="ConsPlusNormal"/>
    <w:link w:val="ConsPlusNormal1"/>
    <w:rsid w:val="00F424DC"/>
    <w:rPr>
      <w:rFonts w:ascii="Arial" w:hAnsi="Arial"/>
      <w:sz w:val="20"/>
    </w:rPr>
  </w:style>
  <w:style w:type="paragraph" w:customStyle="1" w:styleId="2f">
    <w:name w:val="Основной шрифт абзаца2"/>
    <w:link w:val="2f0"/>
    <w:rsid w:val="00F424DC"/>
  </w:style>
  <w:style w:type="character" w:customStyle="1" w:styleId="2f0">
    <w:name w:val="Основной шрифт абзаца2"/>
    <w:link w:val="2f"/>
    <w:rsid w:val="00F424DC"/>
  </w:style>
  <w:style w:type="paragraph" w:customStyle="1" w:styleId="ConsPlusNonformat1">
    <w:name w:val="ConsPlusNonformat"/>
    <w:link w:val="ConsPlusNonformat2"/>
    <w:rsid w:val="00F424DC"/>
    <w:rPr>
      <w:rFonts w:ascii="Courier New" w:hAnsi="Courier New"/>
      <w:sz w:val="20"/>
    </w:rPr>
  </w:style>
  <w:style w:type="character" w:customStyle="1" w:styleId="ConsPlusNonformat2">
    <w:name w:val="ConsPlusNonformat"/>
    <w:link w:val="ConsPlusNonformat1"/>
    <w:rsid w:val="00F424DC"/>
    <w:rPr>
      <w:rFonts w:ascii="Courier New" w:hAnsi="Courier New"/>
      <w:sz w:val="20"/>
    </w:rPr>
  </w:style>
  <w:style w:type="paragraph" w:customStyle="1" w:styleId="1ff9">
    <w:name w:val="Обычный1"/>
    <w:link w:val="1ffa"/>
    <w:rsid w:val="00F424DC"/>
    <w:rPr>
      <w:rFonts w:ascii="Times New Roman" w:hAnsi="Times New Roman"/>
      <w:sz w:val="20"/>
    </w:rPr>
  </w:style>
  <w:style w:type="character" w:customStyle="1" w:styleId="1ffa">
    <w:name w:val="Обычный1"/>
    <w:link w:val="1ff9"/>
    <w:rsid w:val="00F424DC"/>
    <w:rPr>
      <w:rFonts w:ascii="Times New Roman" w:hAnsi="Times New Roman"/>
      <w:sz w:val="20"/>
    </w:rPr>
  </w:style>
  <w:style w:type="paragraph" w:customStyle="1" w:styleId="1ffb">
    <w:name w:val="Гиперссылка1"/>
    <w:link w:val="1ffc"/>
    <w:rsid w:val="00F424DC"/>
    <w:pPr>
      <w:spacing w:after="200" w:line="276" w:lineRule="auto"/>
    </w:pPr>
    <w:rPr>
      <w:rFonts w:ascii="Calibri" w:hAnsi="Calibri"/>
      <w:color w:val="0000FF"/>
      <w:u w:val="single"/>
    </w:rPr>
  </w:style>
  <w:style w:type="character" w:customStyle="1" w:styleId="1ffc">
    <w:name w:val="Гиперссылка1"/>
    <w:link w:val="1ffb"/>
    <w:rsid w:val="00F424DC"/>
    <w:rPr>
      <w:rFonts w:ascii="Calibri" w:hAnsi="Calibri"/>
      <w:color w:val="0000FF"/>
      <w:u w:val="single"/>
    </w:rPr>
  </w:style>
  <w:style w:type="paragraph" w:styleId="afc">
    <w:name w:val="List Paragraph"/>
    <w:basedOn w:val="a"/>
    <w:link w:val="afd"/>
    <w:rsid w:val="00F424DC"/>
    <w:pPr>
      <w:ind w:left="720"/>
      <w:contextualSpacing/>
    </w:pPr>
    <w:rPr>
      <w:sz w:val="24"/>
    </w:rPr>
  </w:style>
  <w:style w:type="character" w:customStyle="1" w:styleId="afd">
    <w:name w:val="Абзац списка Знак"/>
    <w:basedOn w:val="1"/>
    <w:link w:val="afc"/>
    <w:rsid w:val="00F424DC"/>
    <w:rPr>
      <w:rFonts w:ascii="Times New Roman" w:hAnsi="Times New Roman"/>
      <w:sz w:val="24"/>
    </w:rPr>
  </w:style>
  <w:style w:type="paragraph" w:customStyle="1" w:styleId="Contents7">
    <w:name w:val="Contents 7"/>
    <w:link w:val="Contents70"/>
    <w:rsid w:val="00F424DC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F424DC"/>
    <w:rPr>
      <w:rFonts w:ascii="XO Thames" w:hAnsi="XO Thames"/>
      <w:sz w:val="28"/>
    </w:rPr>
  </w:style>
  <w:style w:type="paragraph" w:styleId="2f1">
    <w:name w:val="Body Text Indent 2"/>
    <w:basedOn w:val="a"/>
    <w:link w:val="2f2"/>
    <w:rsid w:val="00F424DC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1"/>
    <w:link w:val="2f1"/>
    <w:rsid w:val="00F424DC"/>
    <w:rPr>
      <w:rFonts w:ascii="Times New Roman" w:hAnsi="Times New Roman"/>
      <w:sz w:val="20"/>
    </w:rPr>
  </w:style>
  <w:style w:type="paragraph" w:styleId="55">
    <w:name w:val="toc 5"/>
    <w:next w:val="a"/>
    <w:link w:val="56"/>
    <w:uiPriority w:val="39"/>
    <w:rsid w:val="00F424DC"/>
    <w:pPr>
      <w:spacing w:after="200" w:line="276" w:lineRule="auto"/>
      <w:ind w:left="800"/>
    </w:pPr>
    <w:rPr>
      <w:rFonts w:ascii="XO Thames" w:hAnsi="XO Thames"/>
      <w:sz w:val="28"/>
    </w:rPr>
  </w:style>
  <w:style w:type="character" w:customStyle="1" w:styleId="56">
    <w:name w:val="Оглавление 5 Знак"/>
    <w:link w:val="55"/>
    <w:rsid w:val="00F424DC"/>
    <w:rPr>
      <w:rFonts w:ascii="XO Thames" w:hAnsi="XO Thames"/>
      <w:sz w:val="28"/>
    </w:rPr>
  </w:style>
  <w:style w:type="paragraph" w:customStyle="1" w:styleId="16">
    <w:name w:val="Основной шрифт абзаца1"/>
    <w:link w:val="18"/>
    <w:rsid w:val="00F424DC"/>
    <w:pPr>
      <w:spacing w:after="200" w:line="276" w:lineRule="auto"/>
    </w:pPr>
  </w:style>
  <w:style w:type="character" w:customStyle="1" w:styleId="18">
    <w:name w:val="Основной шрифт абзаца1"/>
    <w:link w:val="16"/>
    <w:rsid w:val="00F424DC"/>
  </w:style>
  <w:style w:type="paragraph" w:customStyle="1" w:styleId="49">
    <w:name w:val="Гиперссылка4"/>
    <w:link w:val="4a"/>
    <w:rsid w:val="00F424DC"/>
    <w:rPr>
      <w:color w:val="0000FF"/>
      <w:u w:val="single"/>
    </w:rPr>
  </w:style>
  <w:style w:type="character" w:customStyle="1" w:styleId="4a">
    <w:name w:val="Гиперссылка4"/>
    <w:link w:val="49"/>
    <w:rsid w:val="00F424DC"/>
    <w:rPr>
      <w:color w:val="0000FF"/>
      <w:u w:val="single"/>
    </w:rPr>
  </w:style>
  <w:style w:type="paragraph" w:customStyle="1" w:styleId="57">
    <w:name w:val="Основной текст (5)"/>
    <w:link w:val="58"/>
    <w:rsid w:val="00F424DC"/>
    <w:rPr>
      <w:b/>
      <w:sz w:val="23"/>
    </w:rPr>
  </w:style>
  <w:style w:type="character" w:customStyle="1" w:styleId="58">
    <w:name w:val="Основной текст (5)"/>
    <w:link w:val="57"/>
    <w:rsid w:val="00F424DC"/>
    <w:rPr>
      <w:b/>
      <w:sz w:val="23"/>
    </w:rPr>
  </w:style>
  <w:style w:type="paragraph" w:customStyle="1" w:styleId="4b">
    <w:name w:val="Основной текст (4)"/>
    <w:basedOn w:val="a"/>
    <w:link w:val="4c"/>
    <w:rsid w:val="00F424DC"/>
    <w:pPr>
      <w:widowControl w:val="0"/>
      <w:spacing w:before="120" w:line="230" w:lineRule="exact"/>
      <w:jc w:val="right"/>
    </w:pPr>
    <w:rPr>
      <w:sz w:val="15"/>
    </w:rPr>
  </w:style>
  <w:style w:type="character" w:customStyle="1" w:styleId="4c">
    <w:name w:val="Основной текст (4)"/>
    <w:basedOn w:val="1"/>
    <w:link w:val="4b"/>
    <w:rsid w:val="00F424DC"/>
    <w:rPr>
      <w:rFonts w:ascii="Times New Roman" w:hAnsi="Times New Roman"/>
      <w:sz w:val="15"/>
    </w:rPr>
  </w:style>
  <w:style w:type="paragraph" w:customStyle="1" w:styleId="4d">
    <w:name w:val="Основной текст (4)"/>
    <w:link w:val="4e"/>
    <w:rsid w:val="00F424DC"/>
    <w:rPr>
      <w:sz w:val="15"/>
    </w:rPr>
  </w:style>
  <w:style w:type="character" w:customStyle="1" w:styleId="4e">
    <w:name w:val="Основной текст (4)"/>
    <w:link w:val="4d"/>
    <w:rsid w:val="00F424DC"/>
    <w:rPr>
      <w:sz w:val="15"/>
    </w:rPr>
  </w:style>
  <w:style w:type="paragraph" w:customStyle="1" w:styleId="1ffd">
    <w:name w:val="Знак сноски1"/>
    <w:basedOn w:val="16"/>
    <w:link w:val="1ffe"/>
    <w:rsid w:val="00F424DC"/>
    <w:rPr>
      <w:vertAlign w:val="superscript"/>
    </w:rPr>
  </w:style>
  <w:style w:type="character" w:customStyle="1" w:styleId="1ffe">
    <w:name w:val="Знак сноски1"/>
    <w:basedOn w:val="18"/>
    <w:link w:val="1ffd"/>
    <w:rsid w:val="00F424DC"/>
    <w:rPr>
      <w:vertAlign w:val="superscript"/>
    </w:rPr>
  </w:style>
  <w:style w:type="paragraph" w:customStyle="1" w:styleId="Contents6">
    <w:name w:val="Contents 6"/>
    <w:link w:val="Contents60"/>
    <w:rsid w:val="00F424DC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F424DC"/>
    <w:rPr>
      <w:rFonts w:ascii="XO Thames" w:hAnsi="XO Thames"/>
      <w:sz w:val="28"/>
    </w:rPr>
  </w:style>
  <w:style w:type="paragraph" w:styleId="afe">
    <w:name w:val="Subtitle"/>
    <w:next w:val="a"/>
    <w:link w:val="aff"/>
    <w:uiPriority w:val="11"/>
    <w:qFormat/>
    <w:rsid w:val="00F424DC"/>
    <w:pPr>
      <w:spacing w:after="200" w:line="276" w:lineRule="auto"/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F424DC"/>
    <w:rPr>
      <w:rFonts w:ascii="XO Thames" w:hAnsi="XO Thames"/>
      <w:i/>
      <w:sz w:val="24"/>
    </w:rPr>
  </w:style>
  <w:style w:type="paragraph" w:customStyle="1" w:styleId="1fff">
    <w:name w:val="Гиперссылка1"/>
    <w:link w:val="1fff0"/>
    <w:rsid w:val="00F424DC"/>
    <w:rPr>
      <w:color w:val="0000FF"/>
      <w:u w:val="single"/>
    </w:rPr>
  </w:style>
  <w:style w:type="character" w:customStyle="1" w:styleId="1fff0">
    <w:name w:val="Гиперссылка1"/>
    <w:link w:val="1fff"/>
    <w:rsid w:val="00F424DC"/>
    <w:rPr>
      <w:color w:val="0000FF"/>
      <w:u w:val="single"/>
    </w:rPr>
  </w:style>
  <w:style w:type="paragraph" w:customStyle="1" w:styleId="3a">
    <w:name w:val="Нижний колонтитул3"/>
    <w:link w:val="4f"/>
    <w:rsid w:val="00F424DC"/>
    <w:rPr>
      <w:sz w:val="24"/>
    </w:rPr>
  </w:style>
  <w:style w:type="character" w:customStyle="1" w:styleId="4f">
    <w:name w:val="Нижний колонтитул4"/>
    <w:link w:val="3a"/>
    <w:rsid w:val="00F424DC"/>
    <w:rPr>
      <w:sz w:val="24"/>
    </w:rPr>
  </w:style>
  <w:style w:type="paragraph" w:customStyle="1" w:styleId="2f3">
    <w:name w:val="Гиперссылка2"/>
    <w:link w:val="2f4"/>
    <w:rsid w:val="00F424DC"/>
    <w:rPr>
      <w:color w:val="0000FF"/>
      <w:u w:val="single"/>
    </w:rPr>
  </w:style>
  <w:style w:type="character" w:customStyle="1" w:styleId="2f4">
    <w:name w:val="Гиперссылка2"/>
    <w:link w:val="2f3"/>
    <w:rsid w:val="00F424DC"/>
    <w:rPr>
      <w:color w:val="0000FF"/>
      <w:u w:val="single"/>
    </w:rPr>
  </w:style>
  <w:style w:type="paragraph" w:customStyle="1" w:styleId="Contents1">
    <w:name w:val="Contents 1"/>
    <w:link w:val="Contents10"/>
    <w:rsid w:val="00F424DC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F424DC"/>
    <w:rPr>
      <w:rFonts w:ascii="XO Thames" w:hAnsi="XO Thames"/>
      <w:b/>
      <w:sz w:val="28"/>
    </w:rPr>
  </w:style>
  <w:style w:type="paragraph" w:styleId="aff0">
    <w:name w:val="Title"/>
    <w:link w:val="aff1"/>
    <w:uiPriority w:val="10"/>
    <w:qFormat/>
    <w:rsid w:val="00F424DC"/>
    <w:rPr>
      <w:b/>
      <w:sz w:val="24"/>
    </w:rPr>
  </w:style>
  <w:style w:type="character" w:customStyle="1" w:styleId="aff1">
    <w:name w:val="Заголовок Знак"/>
    <w:link w:val="aff0"/>
    <w:rsid w:val="00F424DC"/>
    <w:rPr>
      <w:b/>
      <w:sz w:val="24"/>
    </w:rPr>
  </w:style>
  <w:style w:type="character" w:customStyle="1" w:styleId="40">
    <w:name w:val="Заголовок 4 Знак"/>
    <w:link w:val="4"/>
    <w:rsid w:val="00F424DC"/>
    <w:rPr>
      <w:rFonts w:ascii="Arial" w:hAnsi="Arial"/>
      <w:b/>
    </w:rPr>
  </w:style>
  <w:style w:type="paragraph" w:customStyle="1" w:styleId="aff2">
    <w:name w:val="Подпись к таблице"/>
    <w:basedOn w:val="a"/>
    <w:link w:val="aff3"/>
    <w:rsid w:val="00F424DC"/>
    <w:pPr>
      <w:widowControl w:val="0"/>
      <w:spacing w:after="180" w:line="0" w:lineRule="atLeast"/>
      <w:jc w:val="right"/>
    </w:pPr>
    <w:rPr>
      <w:sz w:val="15"/>
    </w:rPr>
  </w:style>
  <w:style w:type="character" w:customStyle="1" w:styleId="aff3">
    <w:name w:val="Подпись к таблице"/>
    <w:basedOn w:val="1"/>
    <w:link w:val="aff2"/>
    <w:rsid w:val="00F424DC"/>
    <w:rPr>
      <w:rFonts w:ascii="Times New Roman" w:hAnsi="Times New Roman"/>
      <w:sz w:val="15"/>
    </w:rPr>
  </w:style>
  <w:style w:type="character" w:customStyle="1" w:styleId="20">
    <w:name w:val="Заголовок 2 Знак"/>
    <w:basedOn w:val="1"/>
    <w:link w:val="2"/>
    <w:rsid w:val="00F424DC"/>
    <w:rPr>
      <w:rFonts w:ascii="Arial" w:hAnsi="Arial"/>
      <w:sz w:val="20"/>
    </w:rPr>
  </w:style>
  <w:style w:type="paragraph" w:customStyle="1" w:styleId="4f0">
    <w:name w:val="Заголовок №4"/>
    <w:basedOn w:val="a"/>
    <w:link w:val="4f1"/>
    <w:rsid w:val="00F424DC"/>
    <w:pPr>
      <w:widowControl w:val="0"/>
      <w:spacing w:before="240" w:after="120" w:line="0" w:lineRule="atLeast"/>
      <w:outlineLvl w:val="3"/>
    </w:pPr>
    <w:rPr>
      <w:sz w:val="22"/>
    </w:rPr>
  </w:style>
  <w:style w:type="character" w:customStyle="1" w:styleId="4f1">
    <w:name w:val="Заголовок №4"/>
    <w:basedOn w:val="1"/>
    <w:link w:val="4f0"/>
    <w:rsid w:val="00F424DC"/>
    <w:rPr>
      <w:rFonts w:ascii="Times New Roman" w:hAnsi="Times New Roman"/>
      <w:sz w:val="22"/>
    </w:rPr>
  </w:style>
  <w:style w:type="paragraph" w:customStyle="1" w:styleId="2f5">
    <w:name w:val="Гиперссылка2"/>
    <w:link w:val="2f6"/>
    <w:rsid w:val="00F424DC"/>
    <w:pPr>
      <w:spacing w:after="200" w:line="276" w:lineRule="auto"/>
    </w:pPr>
    <w:rPr>
      <w:rFonts w:ascii="Calibri" w:hAnsi="Calibri"/>
      <w:color w:val="0000FF"/>
      <w:u w:val="single"/>
    </w:rPr>
  </w:style>
  <w:style w:type="character" w:customStyle="1" w:styleId="2f6">
    <w:name w:val="Гиперссылка2"/>
    <w:link w:val="2f5"/>
    <w:rsid w:val="00F424DC"/>
    <w:rPr>
      <w:rFonts w:ascii="Calibri" w:hAnsi="Calibri"/>
      <w:color w:val="0000FF"/>
      <w:u w:val="single"/>
    </w:rPr>
  </w:style>
  <w:style w:type="character" w:customStyle="1" w:styleId="60">
    <w:name w:val="Заголовок 6 Знак"/>
    <w:basedOn w:val="1"/>
    <w:link w:val="6"/>
    <w:rsid w:val="00F424DC"/>
    <w:rPr>
      <w:rFonts w:ascii="Arial" w:hAnsi="Arial"/>
      <w:b/>
      <w:caps/>
      <w:sz w:val="20"/>
      <w:u w:val="single"/>
    </w:rPr>
  </w:style>
  <w:style w:type="table" w:styleId="aff4">
    <w:name w:val="Table Grid"/>
    <w:basedOn w:val="a1"/>
    <w:rsid w:val="00F424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fontTable" Target="fontTable.xml"/><Relationship Id="rId21" Type="http://schemas.openxmlformats.org/officeDocument/2006/relationships/image" Target="media/image15.wmf"/><Relationship Id="rId34" Type="http://schemas.openxmlformats.org/officeDocument/2006/relationships/image" Target="media/image26.png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5.wmf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hyperlink" Target="consultantplus://offline/ref=938F66B7088F2AE0CE87CE2E6758CE0A1F01C50E19133091FC04CDFB805EA86C8940ADFFB0E72C0E8CA8ADC0CF049B7015CC8E4D2A66d0R5M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28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hyperlink" Target="consultantplus://offline/ref=938F66B7088F2AE0CE87CE2E6758CE0A1F01C50E19133091FC04CDFB805EA86C8940ADFFB0E72F0E8CA8ADC0CF049B7015CC8E4D2A66d0R5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7.png"/><Relationship Id="rId8" Type="http://schemas.openxmlformats.org/officeDocument/2006/relationships/image" Target="media/image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7166</Words>
  <Characters>40851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44</cp:revision>
  <dcterms:created xsi:type="dcterms:W3CDTF">2025-03-03T06:46:00Z</dcterms:created>
  <dcterms:modified xsi:type="dcterms:W3CDTF">2026-02-03T09:01:00Z</dcterms:modified>
</cp:coreProperties>
</file>